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C1" w:rsidRPr="00B317C1" w:rsidRDefault="00B317C1" w:rsidP="00BC1DC5">
      <w:pPr>
        <w:keepNext/>
        <w:keepLines/>
        <w:spacing w:before="120" w:after="360" w:line="276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Toc11242627"/>
      <w:bookmarkStart w:id="1" w:name="_GoBack"/>
      <w:bookmarkEnd w:id="1"/>
      <w:r w:rsidRPr="00B317C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STRESZCZENIE</w:t>
      </w:r>
      <w:bookmarkEnd w:id="0"/>
    </w:p>
    <w:p w:rsidR="00B317C1" w:rsidRPr="00B317C1" w:rsidRDefault="00B317C1" w:rsidP="00B317C1">
      <w:pPr>
        <w:shd w:val="clear" w:color="auto" w:fill="FFFFFF"/>
        <w:spacing w:before="240" w:after="0" w:line="36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7C1">
        <w:rPr>
          <w:rFonts w:ascii="Times New Roman" w:eastAsia="Times New Roman" w:hAnsi="Times New Roman" w:cs="Times New Roman"/>
          <w:sz w:val="24"/>
          <w:szCs w:val="24"/>
          <w:lang w:eastAsia="pl-PL"/>
        </w:rPr>
        <w:t>Nasiona czarnuszki siewnej (</w:t>
      </w:r>
      <w:r w:rsidRPr="00B317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Nigella sativa</w:t>
      </w:r>
      <w:r w:rsidRPr="00B31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od wieków stosowane w medycynie naturalnej stanowią bogate źródło związków biologicznie czynnych o wielokierunkowym działaniu. </w:t>
      </w:r>
      <w:r w:rsidRPr="00B317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Nigella sativa</w:t>
      </w:r>
      <w:r w:rsidRPr="00B31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również obiecującym naturalnym środkiem przeciwnowotworowym, który może wspomagać efektywność konwencjonalnego leczenia. </w:t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Połączenie substancji naturalnych z lekami syntetycznymi ma na celu </w:t>
      </w:r>
      <w:r w:rsidRPr="00B317C1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wrażliwości komórek rakowych na chemioterapeutyki, zmniejszenie dawek każdego ze składników oraz ograniczenie ich toksyczności.</w:t>
      </w:r>
    </w:p>
    <w:p w:rsidR="00B317C1" w:rsidRPr="00B317C1" w:rsidRDefault="00B317C1" w:rsidP="00B317C1">
      <w:pPr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color w:val="833C0B"/>
          <w:sz w:val="24"/>
          <w:szCs w:val="24"/>
          <w:lang w:eastAsia="pl-PL"/>
        </w:rPr>
      </w:pPr>
      <w:r w:rsidRPr="00B31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mojej rozprawy doktorskiej była ocena </w:t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wpływu oleju z nasion czarnuszki siewnej, zastosowanego samodzielnie oraz w połączeniu z nową syntetyczną pochodną oktahydropirazyno[2,1-a:5,4-a’]diizochinoliny (OM-90) na mechanizmy programowanej śmierci komórek ludzkiego gruczolakoraka żołądka AGS-CRL-1739.</w:t>
      </w:r>
      <w:r w:rsidRPr="00B317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Zbadano ekspresję białek przekaźnikowych, uczestniczących w regulacji przeżywalności tych komórek</w:t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poziom ekspresji genu </w:t>
      </w:r>
      <w:r w:rsidRPr="00B317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MUC1</w:t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domeny cytoplazmatycznej transbłonowej mucyny-1 </w:t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badanych komórkach nowotworowych. W pracy podjęto także próbę opracowania nowego systemu dostarczania leków opartego na nanocząstkach fosfolipidowych, co udoskonaliłoby formę farmaceutyczną zastosowanych związków.</w:t>
      </w:r>
    </w:p>
    <w:p w:rsidR="00B317C1" w:rsidRPr="00B317C1" w:rsidRDefault="00B317C1" w:rsidP="00B317C1">
      <w:pPr>
        <w:spacing w:after="0" w:line="360" w:lineRule="auto"/>
        <w:ind w:firstLine="432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Przeprowadzone badania wykazały wyższą aktywność cytotoksyczną, antyproliferacyjną </w:t>
      </w:r>
      <w:r w:rsidR="003455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proapoptotyczną nowej kombin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acji oleju z nasion czarnuszki </w:t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syntetyczną pochodną alkaloidów izochinolinowych (OM-90)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komórkach AGS </w:t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porównaniu do terapii skojarzonej przy użyciu oleju z nasion </w:t>
      </w:r>
      <w:r w:rsidRPr="00B317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Nigella sativa</w:t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łącznie ze stosowanym klinicznie etopozydem oraz do monoterapii każdym z badanych związków. Uzyskane wyniki sugerują, iż proces programowanej śmierci komórek inicjowany pod wpływem oleju z nasion czarnuszki siewnej w skojarzeniu ze związkiem OM-90 związany jest z aktywacją białka p53. Przebiega on zarów</w:t>
      </w:r>
      <w:r w:rsid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 szlakiem wewnątrzpochodnym, </w:t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obniżeniem mitochondrialnego potencjału błonowego ∆Ψm i zwiększoną ekspresją kaspazy-9, jak również ścieżką zewnątrzpochodną, </w:t>
      </w:r>
      <w:r w:rsidR="003455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towarzyszącym wzrostem ekspresji kaspazy-8. Zaobserwowano także wyższą ekspresję</w:t>
      </w:r>
      <w:r w:rsidRPr="00B31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egzekutorowej kaspazy-3. Ponadto, zauważono spadek ekspresji kinaz AKT oraz ERK1/2, wskazujący na</w:t>
      </w:r>
      <w:r w:rsidR="003455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obniżenie wzrostu </w:t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przeżycia badanych komórek rakowych. S</w:t>
      </w:r>
      <w:r w:rsidR="003455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twierdzono także wpływ terapii</w:t>
      </w:r>
      <w:r w:rsidR="00FB43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31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zastosowaniem oleju z nasion czarnuszki z pochodną OM-90 na zmniejszenie ekspresji </w:t>
      </w:r>
      <w:r w:rsidRPr="00B31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genu </w:t>
      </w:r>
      <w:r w:rsidRPr="00B317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MUC1</w:t>
      </w:r>
      <w:r w:rsidRPr="00B317C1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również obniżenie ekspresji domeny cytoplazmatycznej mucyny-1.</w:t>
      </w:r>
    </w:p>
    <w:p w:rsidR="00B317C1" w:rsidRPr="00B317C1" w:rsidRDefault="00B317C1" w:rsidP="00B317C1">
      <w:pPr>
        <w:spacing w:after="0" w:line="36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7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Wyniki niniejszych badań wskazują, iż cytotoksyczne właściwości terapii skojarzonej olejem z nasion </w:t>
      </w:r>
      <w:r w:rsidRPr="00B317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Nigella sativa</w:t>
      </w:r>
      <w:r w:rsidRPr="00B31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nową pochodną alkaloidów izochinolinowych (OM-90) </w:t>
      </w:r>
      <w:r w:rsidRPr="00B317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komórkach AGS można wiązać ze zdolnością do hamowania biosyntezy DNA, stymulacją procesu apoptozy oraz hamowaniem ekspresji transbłonowej glikoproteiny MUC1. Ponadto, zastosowanie badanych związków w postaci nanocząstek fosfolipidowych może stanowić obiecujący system dostarczania leków do badanych komórek nowotworowych.</w:t>
      </w:r>
    </w:p>
    <w:p w:rsidR="00B317C1" w:rsidRPr="00B317C1" w:rsidRDefault="00B317C1" w:rsidP="00B317C1">
      <w:pPr>
        <w:spacing w:after="200" w:line="360" w:lineRule="auto"/>
        <w:ind w:firstLine="432"/>
        <w:jc w:val="both"/>
        <w:rPr>
          <w:rFonts w:ascii="Calibri" w:eastAsia="Times New Roman" w:hAnsi="Calibri" w:cs="Times New Roman"/>
          <w:lang w:eastAsia="pl-PL"/>
        </w:rPr>
      </w:pPr>
      <w:r w:rsidRPr="00B31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Przedstawione w pracy wyniki mogą być podstawą do prowadzenia dalszych badań nad wykorzystaniem oleju z nasion czarnuszki siewnej </w:t>
      </w:r>
      <w:r w:rsidRPr="000D0E4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celu zoptymalizowania działania terapii przeciwnowotworowej oraz minimalizowania jej toksycznych skutków.</w:t>
      </w:r>
    </w:p>
    <w:p w:rsidR="00B317C1" w:rsidRPr="00B317C1" w:rsidRDefault="00B317C1" w:rsidP="00B317C1">
      <w:pPr>
        <w:spacing w:line="256" w:lineRule="auto"/>
        <w:rPr>
          <w:rFonts w:ascii="Calibri" w:eastAsia="Times New Roman" w:hAnsi="Calibri" w:cs="Times New Roman"/>
          <w:b/>
          <w:sz w:val="26"/>
          <w:szCs w:val="26"/>
          <w:lang w:eastAsia="pl-PL"/>
        </w:rPr>
      </w:pPr>
      <w:r w:rsidRPr="00B317C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 w:type="page"/>
      </w:r>
    </w:p>
    <w:p w:rsidR="002E6F9E" w:rsidRDefault="002E6F9E"/>
    <w:sectPr w:rsidR="002E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C3"/>
    <w:rsid w:val="000D0E41"/>
    <w:rsid w:val="002E6F9E"/>
    <w:rsid w:val="00345542"/>
    <w:rsid w:val="008E23F7"/>
    <w:rsid w:val="00B317C1"/>
    <w:rsid w:val="00BC1DC5"/>
    <w:rsid w:val="00C92FC3"/>
    <w:rsid w:val="00FB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Kotek</dc:creator>
  <cp:lastModifiedBy>Justyna Radziewicz</cp:lastModifiedBy>
  <cp:revision>2</cp:revision>
  <dcterms:created xsi:type="dcterms:W3CDTF">2019-09-06T13:08:00Z</dcterms:created>
  <dcterms:modified xsi:type="dcterms:W3CDTF">2019-09-06T13:08:00Z</dcterms:modified>
</cp:coreProperties>
</file>