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0A" w:rsidRDefault="007E6D0A" w:rsidP="001E52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8D0" w:rsidRDefault="00C54CE2" w:rsidP="003318D0">
      <w:pPr>
        <w:spacing w:line="360" w:lineRule="auto"/>
        <w:jc w:val="both"/>
        <w:rPr>
          <w:noProof/>
          <w:lang w:eastAsia="pl-PL"/>
        </w:rPr>
      </w:pPr>
      <w:r w:rsidRPr="00C54CE2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6D527DC" wp14:editId="4A66FC76">
            <wp:extent cx="4019550" cy="1133475"/>
            <wp:effectExtent l="0" t="0" r="0" b="9525"/>
            <wp:docPr id="2" name="Obraz 2" descr="Znalezione obrazy dla zapytania cost actions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ost actions stru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4A4" w:rsidRPr="003318D0" w:rsidRDefault="003D64A4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318D0">
        <w:rPr>
          <w:rFonts w:ascii="Times New Roman" w:eastAsia="Calibri" w:hAnsi="Times New Roman" w:cs="Times New Roman"/>
          <w:b/>
          <w:sz w:val="28"/>
          <w:szCs w:val="28"/>
        </w:rPr>
        <w:t>Europejski Program Współpracy w Dziedzinie Badań Naukowo-Technicznych (European Cooperation in Science and Technology)</w:t>
      </w:r>
    </w:p>
    <w:p w:rsidR="003D64A4" w:rsidRPr="006878BB" w:rsidRDefault="003D64A4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DF7" w:rsidRDefault="003318D0" w:rsidP="00E96D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COST jest najdłużej trwającym europejskim programem wspierającym multilateralną współpracę  pomi</w:t>
      </w:r>
      <w:r w:rsidR="00CF1C8A">
        <w:rPr>
          <w:rFonts w:ascii="Times New Roman" w:eastAsia="Calibri" w:hAnsi="Times New Roman" w:cs="Times New Roman"/>
          <w:sz w:val="24"/>
          <w:szCs w:val="24"/>
        </w:rPr>
        <w:t>ędzy badaczami, inżynierami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naukowcami </w:t>
      </w:r>
      <w:r w:rsidR="00CF1C8A">
        <w:rPr>
          <w:rFonts w:ascii="Times New Roman" w:eastAsia="Calibri" w:hAnsi="Times New Roman" w:cs="Times New Roman"/>
          <w:sz w:val="24"/>
          <w:szCs w:val="24"/>
        </w:rPr>
        <w:t xml:space="preserve">oraz przedstawicielami małych i średnich przedsiębiorstw z Europy. </w:t>
      </w:r>
    </w:p>
    <w:p w:rsidR="003318D0" w:rsidRPr="003318D0" w:rsidRDefault="003318D0" w:rsidP="00E96DF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Dla ludzi nauki jest to niepowtarzalna okazja by wspólnie, </w:t>
      </w:r>
      <w:r w:rsidR="009B7692">
        <w:rPr>
          <w:rFonts w:ascii="Times New Roman" w:eastAsia="Calibri" w:hAnsi="Times New Roman" w:cs="Times New Roman"/>
          <w:sz w:val="24"/>
          <w:szCs w:val="24"/>
        </w:rPr>
        <w:t xml:space="preserve">tworząc sieci </w:t>
      </w:r>
      <w:r w:rsidRPr="003318D0">
        <w:rPr>
          <w:rFonts w:ascii="Times New Roman" w:eastAsia="Calibri" w:hAnsi="Times New Roman" w:cs="Times New Roman"/>
          <w:sz w:val="24"/>
          <w:szCs w:val="24"/>
        </w:rPr>
        <w:t>finansowanych krajowo badań, rozwijać pomysły oraz nowe inicjatywy na wszystkich polach naukowych oraz technologicznych włączając w to nauki społeczne i humanistyczne.</w:t>
      </w:r>
      <w:r w:rsidR="009B7692" w:rsidRPr="009B7692">
        <w:t xml:space="preserve"> </w:t>
      </w:r>
      <w:r w:rsidR="009B7692" w:rsidRPr="009B7692">
        <w:rPr>
          <w:rFonts w:ascii="Times New Roman" w:eastAsia="Calibri" w:hAnsi="Times New Roman" w:cs="Times New Roman"/>
          <w:sz w:val="24"/>
          <w:szCs w:val="24"/>
        </w:rPr>
        <w:t>Akcje COST wprawdzie nie wspierają finansowo samych badań naukowych to jednak szeroko dofinansowują aktywność powstałych sieci naukowych poprzez refundację kosztów związanych z mobilnością, udziałem w spotkaniach eksperckich, konferencjach i szkołach letnich, a także umożliwiają odbycie krótkoterminowych staży w ośrodkach zagranicznych.</w:t>
      </w:r>
    </w:p>
    <w:p w:rsidR="003318D0" w:rsidRDefault="00C54CE2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Jako prekursor</w:t>
      </w:r>
      <w:r w:rsidR="003318D0" w:rsidRPr="003318D0">
        <w:rPr>
          <w:rFonts w:ascii="Times New Roman" w:eastAsia="Calibri" w:hAnsi="Times New Roman" w:cs="Times New Roman"/>
          <w:sz w:val="24"/>
          <w:szCs w:val="24"/>
        </w:rPr>
        <w:t xml:space="preserve"> zaawansowanych badań multidyscyplinarnych, COST spełnia bardzo ważną rolę w budowaniu Europejskiej Przestrzeni Badawczej (European Research Area). </w:t>
      </w:r>
    </w:p>
    <w:p w:rsidR="00C54CE2" w:rsidRPr="00C54CE2" w:rsidRDefault="00C54CE2" w:rsidP="00C54CE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CE2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PROGRAMU COST</w:t>
      </w:r>
    </w:p>
    <w:p w:rsidR="00C54CE2" w:rsidRPr="00E04616" w:rsidRDefault="00C54CE2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616">
        <w:rPr>
          <w:rFonts w:ascii="Times New Roman" w:eastAsia="Calibri" w:hAnsi="Times New Roman" w:cs="Times New Roman"/>
          <w:sz w:val="24"/>
          <w:szCs w:val="24"/>
        </w:rPr>
        <w:t>Ukierunkowany jest na prowadzenie badań podstawowych oraz prac badawczych stanowiących  pomost pomiędzy badaniami podstawowymi a pracami rozwojowymi (tzw. precompetitive research).</w:t>
      </w:r>
    </w:p>
    <w:p w:rsidR="00C54CE2" w:rsidRPr="00E04616" w:rsidRDefault="004D1C5A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Promuje zaawansowane badania multidyscyplinarne</w:t>
      </w:r>
      <w:r w:rsidR="00C54CE2" w:rsidRPr="00E046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4CE2" w:rsidRPr="00E04616" w:rsidRDefault="004D1C5A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wyznacza trendy</w:t>
      </w:r>
      <w:r w:rsidR="00C54CE2" w:rsidRPr="00E04616">
        <w:rPr>
          <w:rFonts w:ascii="Times New Roman" w:eastAsia="Calibri" w:hAnsi="Times New Roman" w:cs="Times New Roman"/>
          <w:sz w:val="24"/>
          <w:szCs w:val="24"/>
        </w:rPr>
        <w:t xml:space="preserve"> w nauce</w:t>
      </w:r>
    </w:p>
    <w:p w:rsidR="00C54CE2" w:rsidRPr="00E04616" w:rsidRDefault="00C54CE2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616">
        <w:rPr>
          <w:rFonts w:ascii="Times New Roman" w:eastAsia="Calibri" w:hAnsi="Times New Roman" w:cs="Times New Roman"/>
          <w:sz w:val="24"/>
          <w:szCs w:val="24"/>
        </w:rPr>
        <w:t>przewiduje i uzupełnia działania unijnych programów ramowych.</w:t>
      </w:r>
    </w:p>
    <w:p w:rsidR="00C54CE2" w:rsidRPr="00E04616" w:rsidRDefault="004D1C5A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buduje Europejską Przestrzeń Badawczą</w:t>
      </w:r>
      <w:r w:rsidR="00C54CE2" w:rsidRPr="00E04616">
        <w:rPr>
          <w:rFonts w:ascii="Times New Roman" w:eastAsia="Calibri" w:hAnsi="Times New Roman" w:cs="Times New Roman"/>
          <w:sz w:val="24"/>
          <w:szCs w:val="24"/>
        </w:rPr>
        <w:t xml:space="preserve"> (European Research Area)</w:t>
      </w:r>
    </w:p>
    <w:p w:rsidR="00C54CE2" w:rsidRPr="00E04616" w:rsidRDefault="00C54CE2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616">
        <w:rPr>
          <w:rFonts w:ascii="Times New Roman" w:eastAsia="Calibri" w:hAnsi="Times New Roman" w:cs="Times New Roman"/>
          <w:sz w:val="24"/>
          <w:szCs w:val="24"/>
        </w:rPr>
        <w:t>Podnosi poziom mobilności naukowców z Europy (poprzez tworzenie sieci naukowej wokół danej problematyki badawczej</w:t>
      </w:r>
      <w:r w:rsidR="004D1C5A">
        <w:rPr>
          <w:rFonts w:ascii="Times New Roman" w:eastAsia="Calibri" w:hAnsi="Times New Roman" w:cs="Times New Roman"/>
          <w:sz w:val="24"/>
          <w:szCs w:val="24"/>
        </w:rPr>
        <w:t xml:space="preserve"> umożliwia</w:t>
      </w:r>
      <w:r w:rsidR="004D1C5A" w:rsidRPr="004D1C5A">
        <w:rPr>
          <w:rFonts w:ascii="Times New Roman" w:eastAsia="Calibri" w:hAnsi="Times New Roman" w:cs="Times New Roman"/>
          <w:sz w:val="24"/>
          <w:szCs w:val="24"/>
        </w:rPr>
        <w:t xml:space="preserve"> nawiązanie współpracy naukowej pomiędzy badaczami z różnych krajów wchodzącymi w skład danej Akcji COST</w:t>
      </w:r>
      <w:r w:rsidRPr="00E04616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D1C5A" w:rsidRPr="004D1C5A" w:rsidRDefault="004D1C5A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podnosi jakość</w:t>
      </w:r>
      <w:r w:rsidR="00C54CE2" w:rsidRPr="00E04616">
        <w:rPr>
          <w:rFonts w:ascii="Times New Roman" w:eastAsia="Calibri" w:hAnsi="Times New Roman" w:cs="Times New Roman"/>
          <w:sz w:val="24"/>
          <w:szCs w:val="24"/>
        </w:rPr>
        <w:t xml:space="preserve"> europejskich badań naukowych</w:t>
      </w:r>
    </w:p>
    <w:p w:rsidR="004D1C5A" w:rsidRPr="004D1C5A" w:rsidRDefault="004D1C5A" w:rsidP="00595AA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C5A">
        <w:rPr>
          <w:rFonts w:ascii="Times New Roman" w:eastAsia="Calibri" w:hAnsi="Times New Roman" w:cs="Times New Roman"/>
          <w:sz w:val="24"/>
          <w:szCs w:val="24"/>
        </w:rPr>
        <w:t xml:space="preserve">Łączy różne pokolenia naukowców i wspiera ich w dążeniu do realizacji tych samych celów. </w:t>
      </w:r>
    </w:p>
    <w:p w:rsidR="004D1C5A" w:rsidRPr="00224F5E" w:rsidRDefault="00224F5E" w:rsidP="00224F5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F5E">
        <w:rPr>
          <w:rFonts w:ascii="Times New Roman" w:eastAsia="Calibri" w:hAnsi="Times New Roman" w:cs="Times New Roman"/>
          <w:sz w:val="24"/>
          <w:szCs w:val="24"/>
        </w:rPr>
        <w:t xml:space="preserve">COST składa się z tzw. Akcji COST (COST Actions). O Akcjach mówi się obrazowo, że </w:t>
      </w:r>
      <w:r>
        <w:rPr>
          <w:rFonts w:ascii="Times New Roman" w:eastAsia="Calibri" w:hAnsi="Times New Roman" w:cs="Times New Roman"/>
          <w:sz w:val="24"/>
          <w:szCs w:val="24"/>
        </w:rPr>
        <w:t>są to swojego rodzaju</w:t>
      </w:r>
      <w:r w:rsidRPr="00224F5E">
        <w:rPr>
          <w:rFonts w:ascii="Times New Roman" w:eastAsia="Calibri" w:hAnsi="Times New Roman" w:cs="Times New Roman"/>
          <w:sz w:val="24"/>
          <w:szCs w:val="24"/>
        </w:rPr>
        <w:t xml:space="preserve"> ‘parasole’, pod osłoną których wykonywanych jest wiele pojedynczych projektów, przez badaczy z różnych krajów, którym przyświeca ten sam cel.</w:t>
      </w:r>
    </w:p>
    <w:p w:rsidR="003318D0" w:rsidRPr="003318D0" w:rsidRDefault="00C54CE2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CZYM SĄ AKCJE COST</w:t>
      </w:r>
      <w:r w:rsidR="004D1C5A">
        <w:rPr>
          <w:rFonts w:ascii="Times New Roman" w:eastAsia="Calibri" w:hAnsi="Times New Roman" w:cs="Times New Roman"/>
          <w:b/>
          <w:sz w:val="24"/>
          <w:szCs w:val="24"/>
          <w:u w:val="single"/>
        </w:rPr>
        <w:t>?</w:t>
      </w:r>
    </w:p>
    <w:p w:rsid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Akcje COST są elastycznymi, szybkimi efektywnymi i wydajnymi  instrumentami  z których  mogą korzystać badacze, inżynierowie oraz naukowcy w celu współpracowania i koordynowania badań finansowanych przez swoje jednostki naukowe. Akcje COST umożliwiają Europejskim naukowcom wspólne  rozwijanie  swoich pomysłów we wszystkich możliwych dziedzinach nauki i technologii. </w:t>
      </w:r>
    </w:p>
    <w:p w:rsidR="00D83297" w:rsidRPr="00D83297" w:rsidRDefault="00D83297" w:rsidP="00D832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97">
        <w:rPr>
          <w:rFonts w:ascii="Times New Roman" w:eastAsia="Calibri" w:hAnsi="Times New Roman" w:cs="Times New Roman"/>
          <w:sz w:val="24"/>
          <w:szCs w:val="24"/>
        </w:rPr>
        <w:t xml:space="preserve">Program realizowany jest poprzez Akcje COST, które są dedykowane konkretnym obszarom naukowo-badawczym. Akcja COST to sieć naukowców i praktyków zogniskowana wokół projektów badawczych w dziedzinie, którą zainteresowanych jest co najmniej siedem krajów członkowskich COST, przy czym co </w:t>
      </w:r>
      <w:r w:rsidR="00905E73">
        <w:rPr>
          <w:rFonts w:ascii="Times New Roman" w:eastAsia="Calibri" w:hAnsi="Times New Roman" w:cs="Times New Roman"/>
          <w:sz w:val="24"/>
          <w:szCs w:val="24"/>
        </w:rPr>
        <w:t>50% z tych państw musi</w:t>
      </w:r>
      <w:r w:rsidRPr="00D83297">
        <w:rPr>
          <w:rFonts w:ascii="Times New Roman" w:eastAsia="Calibri" w:hAnsi="Times New Roman" w:cs="Times New Roman"/>
          <w:sz w:val="24"/>
          <w:szCs w:val="24"/>
        </w:rPr>
        <w:t xml:space="preserve"> należeć do grona tzw. „</w:t>
      </w:r>
      <w:r>
        <w:rPr>
          <w:rFonts w:ascii="Times New Roman" w:eastAsia="Calibri" w:hAnsi="Times New Roman" w:cs="Times New Roman"/>
          <w:sz w:val="24"/>
          <w:szCs w:val="24"/>
        </w:rPr>
        <w:t>Inclusiveness Target Countries”</w:t>
      </w:r>
      <w:r w:rsidRPr="00D83297">
        <w:rPr>
          <w:rFonts w:ascii="Times New Roman" w:eastAsia="Calibri" w:hAnsi="Times New Roman" w:cs="Times New Roman"/>
          <w:sz w:val="24"/>
          <w:szCs w:val="24"/>
        </w:rPr>
        <w:t>.</w:t>
      </w:r>
      <w:r w:rsidR="00FB1C10">
        <w:rPr>
          <w:rStyle w:val="Odwoanieprzypisukocowego"/>
          <w:rFonts w:ascii="Times New Roman" w:eastAsia="Calibri" w:hAnsi="Times New Roman" w:cs="Times New Roman"/>
          <w:sz w:val="24"/>
          <w:szCs w:val="24"/>
        </w:rPr>
        <w:endnoteReference w:id="1"/>
      </w:r>
      <w:r w:rsidRPr="00D83297">
        <w:rPr>
          <w:rFonts w:ascii="Times New Roman" w:eastAsia="Calibri" w:hAnsi="Times New Roman" w:cs="Times New Roman"/>
          <w:sz w:val="24"/>
          <w:szCs w:val="24"/>
        </w:rPr>
        <w:t xml:space="preserve"> Każda Akcja COST ma swoje cele i jest nastawiona </w:t>
      </w:r>
      <w:r>
        <w:rPr>
          <w:rFonts w:ascii="Times New Roman" w:eastAsia="Calibri" w:hAnsi="Times New Roman" w:cs="Times New Roman"/>
          <w:sz w:val="24"/>
          <w:szCs w:val="24"/>
        </w:rPr>
        <w:t>na konkretne rezultaty, które</w:t>
      </w:r>
      <w:r w:rsidRPr="00D83297">
        <w:rPr>
          <w:rFonts w:ascii="Times New Roman" w:eastAsia="Calibri" w:hAnsi="Times New Roman" w:cs="Times New Roman"/>
          <w:sz w:val="24"/>
          <w:szCs w:val="24"/>
        </w:rPr>
        <w:t xml:space="preserve"> wymienione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Pr="00D83297">
        <w:rPr>
          <w:rFonts w:ascii="Times New Roman" w:eastAsia="Calibri" w:hAnsi="Times New Roman" w:cs="Times New Roman"/>
          <w:sz w:val="24"/>
          <w:szCs w:val="24"/>
        </w:rPr>
        <w:t xml:space="preserve">w Memorandum of Understanding. </w:t>
      </w:r>
    </w:p>
    <w:p w:rsidR="00D83297" w:rsidRPr="00EA5CB0" w:rsidRDefault="00D83297" w:rsidP="00D8329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5CB0">
        <w:rPr>
          <w:rFonts w:ascii="Times New Roman" w:eastAsia="Calibri" w:hAnsi="Times New Roman" w:cs="Times New Roman"/>
          <w:b/>
          <w:sz w:val="24"/>
          <w:szCs w:val="24"/>
        </w:rPr>
        <w:t>Badania w ramach Akcji COST finansowane są bezpośrednio przez prowadzące je kraje/ jednostki naukowe. A jedynie koszty koordynacji pokrywane są z budżetu COST. Koszty udziału w posiedzeniach MC do dwóch przedstawicieli kraju biorącego udział w tej Akcji są zwracane z budżetu COST-u.</w:t>
      </w:r>
    </w:p>
    <w:p w:rsidR="00D83297" w:rsidRPr="00D83297" w:rsidRDefault="00D83297" w:rsidP="00D832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297">
        <w:rPr>
          <w:rFonts w:ascii="Times New Roman" w:eastAsia="Calibri" w:hAnsi="Times New Roman" w:cs="Times New Roman"/>
          <w:sz w:val="24"/>
          <w:szCs w:val="24"/>
        </w:rPr>
        <w:t>Realizacja projektów w ramach Akcji COST odbywa się na podstawie Memorandum of Understanding, umowy będącej wyrazem woli wspólnego koordynowania działalności badawczej w danym zakresie oraz chęci wymiany rezultatów badań. Jest to swego rodzaju gentelmen`s agreement a nie dokument pociągający za sobą skutki formalno-prawne.</w:t>
      </w:r>
    </w:p>
    <w:p w:rsidR="00186D9F" w:rsidRDefault="00186D9F" w:rsidP="00D832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8BB" w:rsidRPr="00D83297" w:rsidRDefault="00E75438" w:rsidP="00D832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44351" cy="5401340"/>
            <wp:effectExtent l="0" t="0" r="4445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23" cy="540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97" w:rsidRPr="003318D0" w:rsidRDefault="00D83297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D0" w:rsidRPr="003318D0" w:rsidRDefault="00EA5CB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CZYM CHARAKTERYZJUE / WYRÓŻNIA SIĘ </w:t>
      </w:r>
      <w:r w:rsidR="003318D0"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AKCJA COST</w:t>
      </w:r>
      <w:r w:rsidR="003D64A4">
        <w:rPr>
          <w:rFonts w:ascii="Times New Roman" w:eastAsia="Calibri" w:hAnsi="Times New Roman" w:cs="Times New Roman"/>
          <w:b/>
          <w:sz w:val="24"/>
          <w:szCs w:val="24"/>
          <w:u w:val="single"/>
        </w:rPr>
        <w:t>?</w:t>
      </w:r>
    </w:p>
    <w:p w:rsidR="003318D0" w:rsidRPr="003318D0" w:rsidRDefault="003318D0" w:rsidP="00595A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otwartość - naukowcy z każdego kraju członkowskiego COST mogą zainicjować wspólną realizację nowej Akcji w dowolnej dziedzinie nauki i techniki;</w:t>
      </w:r>
    </w:p>
    <w:p w:rsidR="003318D0" w:rsidRPr="003318D0" w:rsidRDefault="003318D0" w:rsidP="00595A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oddolna inicjatywa (bottom-up) - naukowcy sami określają przedmiot i zakres Akcji;</w:t>
      </w:r>
    </w:p>
    <w:p w:rsidR="003318D0" w:rsidRPr="003318D0" w:rsidRDefault="003318D0" w:rsidP="00595A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elastyczność - przystąpienie kraju do udziału w konkretnej Akcji jest dobrowolne i zależy jedynie od narodowych priorytetów badawczych;</w:t>
      </w:r>
    </w:p>
    <w:p w:rsidR="003318D0" w:rsidRPr="003318D0" w:rsidRDefault="003318D0" w:rsidP="00595A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zdecentralizowane finansowanie - koszty wszystkich prac badawczych ponoszone są bezpośrednio przez kraje prowadzące badania;</w:t>
      </w:r>
    </w:p>
    <w:p w:rsidR="003318D0" w:rsidRDefault="003318D0" w:rsidP="00595AA1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elastyczna struktura, prosta implementacja i łatwe zarządzanie siecią.</w:t>
      </w:r>
    </w:p>
    <w:p w:rsidR="00B04AC0" w:rsidRPr="00B04AC0" w:rsidRDefault="00B04AC0" w:rsidP="00B04AC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04AC0" w:rsidRPr="00B04AC0" w:rsidRDefault="00B04AC0" w:rsidP="00B04AC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4AC0">
        <w:rPr>
          <w:rFonts w:ascii="Times New Roman" w:eastAsia="Calibri" w:hAnsi="Times New Roman" w:cs="Times New Roman"/>
          <w:b/>
          <w:sz w:val="24"/>
          <w:szCs w:val="24"/>
          <w:u w:val="single"/>
        </w:rPr>
        <w:t>MOŻLIWE DZIAŁANIA W RAMACH AKCJI COST</w:t>
      </w:r>
      <w:r w:rsidR="008570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(oddzielny opis niektórych </w:t>
      </w:r>
      <w:r w:rsidR="002F7B1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</w:t>
      </w:r>
      <w:r w:rsidR="00122171">
        <w:rPr>
          <w:rFonts w:ascii="Times New Roman" w:eastAsia="Calibri" w:hAnsi="Times New Roman" w:cs="Times New Roman"/>
          <w:b/>
          <w:sz w:val="24"/>
          <w:szCs w:val="24"/>
          <w:u w:val="single"/>
        </w:rPr>
        <w:t>z nich</w:t>
      </w:r>
      <w:r w:rsidR="0085707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znajduje się w dalszej części biuletynu) </w:t>
      </w:r>
      <w:r w:rsidRPr="00B04A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B04AC0" w:rsidRPr="00B04AC0" w:rsidRDefault="00B04AC0" w:rsidP="00595A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C0">
        <w:rPr>
          <w:rFonts w:ascii="Times New Roman" w:eastAsia="Calibri" w:hAnsi="Times New Roman" w:cs="Times New Roman"/>
          <w:sz w:val="24"/>
          <w:szCs w:val="24"/>
        </w:rPr>
        <w:t xml:space="preserve">Spotkania, warsztaty i konferencje </w:t>
      </w:r>
    </w:p>
    <w:p w:rsidR="00B04AC0" w:rsidRPr="00B04AC0" w:rsidRDefault="00B04AC0" w:rsidP="00595A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C0">
        <w:rPr>
          <w:rFonts w:ascii="Times New Roman" w:eastAsia="Calibri" w:hAnsi="Times New Roman" w:cs="Times New Roman"/>
          <w:sz w:val="24"/>
          <w:szCs w:val="24"/>
        </w:rPr>
        <w:t xml:space="preserve">Granty na udział w konferencjach dla doktorantów i młodych naukowców </w:t>
      </w:r>
    </w:p>
    <w:p w:rsidR="00B04AC0" w:rsidRPr="0085707F" w:rsidRDefault="00B04AC0" w:rsidP="00595A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570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Short-Term Scientific Missions (STSM) </w:t>
      </w:r>
    </w:p>
    <w:p w:rsidR="00B04AC0" w:rsidRPr="00B04AC0" w:rsidRDefault="00B04AC0" w:rsidP="00595A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C0">
        <w:rPr>
          <w:rFonts w:ascii="Times New Roman" w:eastAsia="Calibri" w:hAnsi="Times New Roman" w:cs="Times New Roman"/>
          <w:sz w:val="24"/>
          <w:szCs w:val="24"/>
        </w:rPr>
        <w:t xml:space="preserve">Szkolenia (training schools) </w:t>
      </w:r>
    </w:p>
    <w:p w:rsidR="00D83297" w:rsidRPr="00B04AC0" w:rsidRDefault="00B04AC0" w:rsidP="00595AA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AC0">
        <w:rPr>
          <w:rFonts w:ascii="Times New Roman" w:eastAsia="Calibri" w:hAnsi="Times New Roman" w:cs="Times New Roman"/>
          <w:sz w:val="24"/>
          <w:szCs w:val="24"/>
        </w:rPr>
        <w:t>Działania upowszechniające i publikacje</w:t>
      </w:r>
    </w:p>
    <w:p w:rsidR="00995E26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Jak przystąpić do Programu COST</w:t>
      </w:r>
      <w:r w:rsidR="003D64A4">
        <w:rPr>
          <w:rFonts w:ascii="Times New Roman" w:eastAsia="Calibri" w:hAnsi="Times New Roman" w:cs="Times New Roman"/>
          <w:b/>
          <w:sz w:val="24"/>
          <w:szCs w:val="24"/>
          <w:u w:val="single"/>
        </w:rPr>
        <w:t>?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W działania COST można zaangażować się na 3 różne  sposoby</w:t>
      </w:r>
      <w:r w:rsidR="00B7695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318D0" w:rsidRPr="003318D0" w:rsidRDefault="003318D0" w:rsidP="00595AA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Można wziąć udział w konkursie na nową Akcję COST</w:t>
      </w:r>
      <w:r w:rsidR="00B76958">
        <w:rPr>
          <w:rFonts w:ascii="Times New Roman" w:eastAsia="Calibri" w:hAnsi="Times New Roman" w:cs="Times New Roman"/>
          <w:sz w:val="24"/>
          <w:szCs w:val="24"/>
        </w:rPr>
        <w:t xml:space="preserve"> jako pomysłodawca akcji</w:t>
      </w:r>
      <w:r w:rsidRPr="003318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18D0" w:rsidRPr="003318D0" w:rsidRDefault="003318D0" w:rsidP="00595AA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Dołączyć do już istniejącej Akcji COST lub dołączyć do pisania propozycji Akcji COST (jako tzw. secondary proposer);</w:t>
      </w:r>
    </w:p>
    <w:p w:rsidR="003318D0" w:rsidRDefault="003318D0" w:rsidP="00595AA1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Zostać zewnętrznym ekspertem COST;</w:t>
      </w:r>
    </w:p>
    <w:p w:rsidR="00B76958" w:rsidRDefault="00B76958" w:rsidP="00B76958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t xml:space="preserve">Aby polscy naukowcy mogli wziąć udział w konkretnej Akcji COST, Polska musi formalnie zaakceptować dotyczące tej akcji Memorandum of Understanding </w:t>
      </w: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t xml:space="preserve">Przedsięwzięcie przez MNiSW działań zmierzających do zaakceptowania Memorandum of Understanding musi być poprzedzone wystąpieniem kierownictwa jednostki naukowo-badawczej z odpowiednim wnioskiem, zawierającym wskazanie źródła finansowania prac. </w:t>
      </w: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t xml:space="preserve">Wynika to z faktu, że uczestnictwo w projektach COST wiąże się z koniecznością zapewnienia przez uczestnika finansowania prac badawczych, deklarowanych jako wkład rzeczowy w projekt COST. </w:t>
      </w: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t>Przebieg każdej Akcji COST jest koordynowany i nadzorowany przez Management Committee  (Komitet Zarządzający), składający się z do dwóch przedstawicieli każdego kraju w niej uczestniczącego.</w:t>
      </w: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t xml:space="preserve">Występując z wnioskiem o zaakceptowanie MoU, kierownictwo jednostki powinno równocześnie wystąpić o mianowanie przedstawiciela zespołu badawczego do Management Committee. </w:t>
      </w: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t xml:space="preserve">Zaakceptowanie Memorandum of Understanding przez Polskę umożliwia polskim zespołom naukowym udział  w Akcji COST, której to MoU dotyczy. </w:t>
      </w:r>
    </w:p>
    <w:p w:rsidR="00995E26" w:rsidRPr="00995E26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E26">
        <w:rPr>
          <w:rFonts w:ascii="Times New Roman" w:eastAsia="Calibri" w:hAnsi="Times New Roman" w:cs="Times New Roman"/>
          <w:sz w:val="24"/>
          <w:szCs w:val="24"/>
        </w:rPr>
        <w:lastRenderedPageBreak/>
        <w:t>W celu nawiązania współpracy, zainteresowani naukowcy powinni kontaktować się bezpośrednio z przewodniczącym Management Committee lub przewodniczącymi Grup Roboczych.</w:t>
      </w:r>
    </w:p>
    <w:p w:rsidR="00995E26" w:rsidRPr="003318D0" w:rsidRDefault="00995E26" w:rsidP="00995E26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Kto może dołączyć do Akcji COST</w:t>
      </w:r>
      <w:r w:rsidR="00995E26">
        <w:rPr>
          <w:rFonts w:ascii="Times New Roman" w:eastAsia="Calibri" w:hAnsi="Times New Roman" w:cs="Times New Roman"/>
          <w:b/>
          <w:sz w:val="24"/>
          <w:szCs w:val="24"/>
          <w:u w:val="single"/>
        </w:rPr>
        <w:t>?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Uczestnictwo jest otwarte dla naukowców z: </w:t>
      </w:r>
    </w:p>
    <w:p w:rsidR="003318D0" w:rsidRPr="003318D0" w:rsidRDefault="003D64A4" w:rsidP="00595AA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Uczelni Wyższych</w:t>
      </w:r>
    </w:p>
    <w:p w:rsidR="003318D0" w:rsidRPr="003318D0" w:rsidRDefault="003318D0" w:rsidP="00595AA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Instytutów Naukowych, </w:t>
      </w:r>
    </w:p>
    <w:p w:rsidR="00A54FF0" w:rsidRDefault="003318D0" w:rsidP="00595AA1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zarówno dużych jak i małych publicznych oraz prywatnych  organizacji ze wszystkich 36 krajów członkowskich COST</w:t>
      </w:r>
      <w:r w:rsidR="000853BC">
        <w:rPr>
          <w:rStyle w:val="Odwoanieprzypisukocowego"/>
          <w:rFonts w:ascii="Times New Roman" w:eastAsia="Calibri" w:hAnsi="Times New Roman" w:cs="Times New Roman"/>
          <w:sz w:val="24"/>
          <w:szCs w:val="24"/>
        </w:rPr>
        <w:endnoteReference w:id="2"/>
      </w:r>
    </w:p>
    <w:p w:rsidR="003318D0" w:rsidRPr="003318D0" w:rsidRDefault="003318D0" w:rsidP="00A54FF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878BB" w:rsidRPr="006878BB" w:rsidRDefault="003318D0" w:rsidP="006878B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Naukowcy mogą być specjalistami ze wszystkich dziedzin nauki</w:t>
      </w:r>
      <w:r w:rsidR="003D64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i n</w:t>
      </w: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ie ma znaczenia na jakim etapie rozwoju swojej kariery się znajdują, za to</w:t>
      </w:r>
      <w:r w:rsidR="004D07F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pamiętać należy iż</w:t>
      </w: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878BB" w:rsidRPr="00D50EC1" w:rsidRDefault="00F712B0" w:rsidP="00595A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B0">
        <w:rPr>
          <w:rFonts w:ascii="Times New Roman" w:eastAsia="Calibri" w:hAnsi="Times New Roman" w:cs="Times New Roman"/>
          <w:sz w:val="24"/>
          <w:szCs w:val="24"/>
        </w:rPr>
        <w:t>ważny jest oryginalny, innowacyjny pomysł (na etap</w:t>
      </w:r>
      <w:r w:rsidR="006878BB">
        <w:rPr>
          <w:rFonts w:ascii="Times New Roman" w:eastAsia="Calibri" w:hAnsi="Times New Roman" w:cs="Times New Roman"/>
          <w:sz w:val="24"/>
          <w:szCs w:val="24"/>
        </w:rPr>
        <w:t xml:space="preserve">ie propozycji </w:t>
      </w:r>
      <w:r w:rsidR="001C3DA7">
        <w:rPr>
          <w:rFonts w:ascii="Times New Roman" w:eastAsia="Calibri" w:hAnsi="Times New Roman" w:cs="Times New Roman"/>
          <w:sz w:val="24"/>
          <w:szCs w:val="24"/>
        </w:rPr>
        <w:t>własnej Akcji</w:t>
      </w:r>
      <w:r w:rsidR="001C3DA7">
        <w:rPr>
          <w:rStyle w:val="Odwoanieprzypisukocowego"/>
          <w:rFonts w:ascii="Times New Roman" w:eastAsia="Calibri" w:hAnsi="Times New Roman" w:cs="Times New Roman"/>
          <w:sz w:val="24"/>
          <w:szCs w:val="24"/>
        </w:rPr>
        <w:endnoteReference w:id="3"/>
      </w:r>
      <w:r w:rsidR="001C3D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D50EC1" w:rsidRDefault="00F712B0" w:rsidP="00595AA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2B0">
        <w:rPr>
          <w:rFonts w:ascii="Times New Roman" w:eastAsia="Calibri" w:hAnsi="Times New Roman" w:cs="Times New Roman"/>
          <w:sz w:val="24"/>
          <w:szCs w:val="24"/>
        </w:rPr>
        <w:t xml:space="preserve">chęć udziału w danej Akcji COST </w:t>
      </w:r>
      <w:r w:rsidR="006878BB">
        <w:rPr>
          <w:rFonts w:ascii="Times New Roman" w:eastAsia="Calibri" w:hAnsi="Times New Roman" w:cs="Times New Roman"/>
          <w:sz w:val="24"/>
          <w:szCs w:val="24"/>
        </w:rPr>
        <w:t xml:space="preserve">musi zostać </w:t>
      </w:r>
      <w:r w:rsidRPr="00F712B0">
        <w:rPr>
          <w:rFonts w:ascii="Times New Roman" w:eastAsia="Calibri" w:hAnsi="Times New Roman" w:cs="Times New Roman"/>
          <w:sz w:val="24"/>
          <w:szCs w:val="24"/>
        </w:rPr>
        <w:t xml:space="preserve">podparta podpisem upoważnionej osoby z macierzystej jednostki oraz załączonym CV </w:t>
      </w:r>
      <w:r w:rsidR="00EF3229">
        <w:rPr>
          <w:rFonts w:ascii="Times New Roman" w:eastAsia="Calibri" w:hAnsi="Times New Roman" w:cs="Times New Roman"/>
          <w:sz w:val="24"/>
          <w:szCs w:val="24"/>
        </w:rPr>
        <w:t xml:space="preserve">wraz z </w:t>
      </w:r>
      <w:r w:rsidRPr="00F712B0">
        <w:rPr>
          <w:rFonts w:ascii="Times New Roman" w:eastAsia="Calibri" w:hAnsi="Times New Roman" w:cs="Times New Roman"/>
          <w:sz w:val="24"/>
          <w:szCs w:val="24"/>
        </w:rPr>
        <w:t xml:space="preserve"> listą publikacji.</w:t>
      </w:r>
      <w:r w:rsidR="00D50EC1" w:rsidRPr="00D50E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12B0" w:rsidRDefault="00D50EC1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EC1">
        <w:rPr>
          <w:rFonts w:ascii="Times New Roman" w:eastAsia="Calibri" w:hAnsi="Times New Roman" w:cs="Times New Roman"/>
          <w:b/>
          <w:sz w:val="24"/>
          <w:szCs w:val="24"/>
        </w:rPr>
        <w:t>Istotne jest, iż COST akceptuje udział w  Akcjach osób znajdujących się na wszystkich szczeblach kariery ale szczególnie zachęca młodych, dopiero zaczynających karierę  naukowców.</w:t>
      </w:r>
    </w:p>
    <w:p w:rsidR="00D50EC1" w:rsidRDefault="00D50EC1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EC1" w:rsidRDefault="00D50EC1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EC1" w:rsidRDefault="00D50EC1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EC1" w:rsidRDefault="00D50EC1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EC1" w:rsidRDefault="00D50EC1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B14" w:rsidRDefault="002F7B14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7B14" w:rsidRPr="00D50EC1" w:rsidRDefault="002F7B14" w:rsidP="00D50EC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FF0" w:rsidRPr="00B04AC0" w:rsidRDefault="00B04AC0" w:rsidP="00A54FF0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B04AC0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lastRenderedPageBreak/>
        <w:t xml:space="preserve">Poniżej </w:t>
      </w:r>
      <w:r w:rsidR="00A54FF0" w:rsidRPr="00B04AC0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wykres przedstawiający udział młodych polskich naukowców  w akcjach COST</w:t>
      </w:r>
    </w:p>
    <w:p w:rsidR="00A54FF0" w:rsidRDefault="00A54FF0" w:rsidP="00A54F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0" w:rsidRDefault="00A54FF0" w:rsidP="00A54FF0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945" w:rsidRDefault="00A54FF0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FF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AC1E06" wp14:editId="4D089010">
            <wp:extent cx="5422605" cy="2647507"/>
            <wp:effectExtent l="0" t="0" r="6985" b="63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4FF0" w:rsidRDefault="00A54FF0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0" w:rsidRDefault="00A54FF0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FF0" w:rsidRDefault="00A54FF0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945" w:rsidRP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4594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Uczestnictwo Polski w akcjach COST – w Management Committee Akcji: </w:t>
      </w:r>
    </w:p>
    <w:p w:rsid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4594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Poniżej: procentowa ilość uczestników z Polski w porównaniu do ilości trwających Akcji COST (w nawiasach podana jest całkowita liczba trwających w danym momencie Akcji). </w:t>
      </w:r>
    </w:p>
    <w:p w:rsidR="00E45945" w:rsidRP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</w:p>
    <w:p w:rsidR="00E45945" w:rsidRP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4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794FA36" wp14:editId="794FA03D">
            <wp:extent cx="5760720" cy="249819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B14" w:rsidRDefault="002F7B14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7B14" w:rsidRDefault="002F7B14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945" w:rsidRP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4594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 xml:space="preserve">Poniżej: </w:t>
      </w:r>
    </w:p>
    <w:p w:rsidR="00E45945" w:rsidRP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</w:pPr>
      <w:r w:rsidRPr="00E45945">
        <w:rPr>
          <w:rFonts w:ascii="Times New Roman" w:eastAsia="Calibri" w:hAnsi="Times New Roman" w:cs="Times New Roman"/>
          <w:b/>
          <w:color w:val="1F497D" w:themeColor="text2"/>
          <w:sz w:val="24"/>
          <w:szCs w:val="24"/>
        </w:rPr>
        <w:t>Ten sam wykres ale w ujęciu liczbowym</w:t>
      </w:r>
    </w:p>
    <w:p w:rsid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945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8C6C61" wp14:editId="0B2686E1">
            <wp:extent cx="5719313" cy="2674188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5945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945" w:rsidRPr="003318D0" w:rsidRDefault="00E45945" w:rsidP="00E45945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Obecnie w Polsce system przystępowania do akcji COST w przy</w:t>
      </w:r>
      <w:r w:rsidR="00EF3229">
        <w:rPr>
          <w:rFonts w:ascii="Times New Roman" w:eastAsia="Calibri" w:hAnsi="Times New Roman" w:cs="Times New Roman"/>
          <w:b/>
          <w:sz w:val="24"/>
          <w:szCs w:val="24"/>
          <w:u w:val="single"/>
        </w:rPr>
        <w:t>padku naukowców, którzy chcieli</w:t>
      </w: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>by do</w:t>
      </w:r>
      <w:r w:rsidR="00EF3229">
        <w:rPr>
          <w:rFonts w:ascii="Times New Roman" w:eastAsia="Calibri" w:hAnsi="Times New Roman" w:cs="Times New Roman"/>
          <w:b/>
          <w:sz w:val="24"/>
          <w:szCs w:val="24"/>
          <w:u w:val="single"/>
        </w:rPr>
        <w:t>łączyć do świeżo zaakceptowanej/</w:t>
      </w: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trwającej akcji COST wygląda następująco: 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W celu wzięcia udziału w Akcji COST (zarówno jako </w:t>
      </w:r>
      <w:r w:rsidR="00EF3229">
        <w:rPr>
          <w:rFonts w:ascii="Times New Roman" w:eastAsia="Calibri" w:hAnsi="Times New Roman" w:cs="Times New Roman"/>
          <w:sz w:val="24"/>
          <w:szCs w:val="24"/>
        </w:rPr>
        <w:t>Członkowie Komitetu Zarządzającego  jak i Zastępcy Członków Komitetu Zarządzającego)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 niezbędne jest formalne zaakceptowanie przez Polskę Memoran</w:t>
      </w:r>
      <w:r w:rsidR="00EF3229">
        <w:rPr>
          <w:rFonts w:ascii="Times New Roman" w:eastAsia="Calibri" w:hAnsi="Times New Roman" w:cs="Times New Roman"/>
          <w:sz w:val="24"/>
          <w:szCs w:val="24"/>
        </w:rPr>
        <w:t>dum of Understanding  (MoU) dotycząego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danej Akcji (chyba, że jest to akcja do której Polska już przystąpiła).  MoU danej Akcji COST jest akceptowane przez Koordynatora Krajowego COST podczas nominacji pierwszego członka </w:t>
      </w:r>
      <w:r w:rsidR="00410680">
        <w:rPr>
          <w:rFonts w:ascii="Times New Roman" w:eastAsia="Calibri" w:hAnsi="Times New Roman" w:cs="Times New Roman"/>
          <w:sz w:val="24"/>
          <w:szCs w:val="24"/>
        </w:rPr>
        <w:t>MC (Komitetu Zarządzającego). Aby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Koordynator Krajowy COST mógł zaakceptować MoU, zgodnie </w:t>
      </w:r>
      <w:r w:rsidR="00DA7EC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z przyjętą wcześniej procedurą, konieczne jest wysłanie </w:t>
      </w:r>
      <w:r w:rsidR="00410680" w:rsidRPr="003318D0">
        <w:rPr>
          <w:rFonts w:ascii="Times New Roman" w:eastAsia="Calibri" w:hAnsi="Times New Roman" w:cs="Times New Roman"/>
          <w:sz w:val="24"/>
          <w:szCs w:val="24"/>
        </w:rPr>
        <w:t xml:space="preserve">pisma 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przez przynajmniej </w:t>
      </w:r>
      <w:r w:rsidR="00DA7ECE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318D0">
        <w:rPr>
          <w:rFonts w:ascii="Times New Roman" w:eastAsia="Calibri" w:hAnsi="Times New Roman" w:cs="Times New Roman"/>
          <w:sz w:val="24"/>
          <w:szCs w:val="24"/>
        </w:rPr>
        <w:t>jedną jednostkę (w przypadku uczelni podpisanego przez rektor</w:t>
      </w:r>
      <w:r w:rsidR="00410680">
        <w:rPr>
          <w:rFonts w:ascii="Times New Roman" w:eastAsia="Calibri" w:hAnsi="Times New Roman" w:cs="Times New Roman"/>
          <w:sz w:val="24"/>
          <w:szCs w:val="24"/>
        </w:rPr>
        <w:t xml:space="preserve">a lub prorektora </w:t>
      </w:r>
      <w:r w:rsidR="00DA7ECE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410680">
        <w:rPr>
          <w:rFonts w:ascii="Times New Roman" w:eastAsia="Calibri" w:hAnsi="Times New Roman" w:cs="Times New Roman"/>
          <w:sz w:val="24"/>
          <w:szCs w:val="24"/>
        </w:rPr>
        <w:t>a w przypadku instytutu podpisanego przez dyrektora instytutu)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do Ministra Nauki</w:t>
      </w:r>
      <w:r w:rsidR="00DA7ECE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i Szkolnictwa Wyższego z:</w:t>
      </w:r>
      <w:r w:rsidR="004106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8D0" w:rsidRPr="003318D0" w:rsidRDefault="003318D0" w:rsidP="00595AA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prośbą o podjęcie kroków w celu formalnego przystąpienia Polski do tej Akcji (czyli akceptacja MoU);</w:t>
      </w:r>
    </w:p>
    <w:p w:rsidR="003318D0" w:rsidRPr="003318D0" w:rsidRDefault="003318D0" w:rsidP="00595AA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krótkim uzasadnieniem merytorycznym</w:t>
      </w:r>
      <w:r w:rsidR="00DA7ECE">
        <w:rPr>
          <w:rFonts w:ascii="Times New Roman" w:eastAsia="Calibri" w:hAnsi="Times New Roman" w:cs="Times New Roman"/>
          <w:sz w:val="24"/>
          <w:szCs w:val="24"/>
        </w:rPr>
        <w:t xml:space="preserve"> chęci udziału  w konkretnej Akcji</w:t>
      </w:r>
      <w:r w:rsidRPr="003318D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318D0" w:rsidRPr="003318D0" w:rsidRDefault="003318D0" w:rsidP="00595AA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zapewnieniem, że jednostka dysponuje środkami na pokrycie kosztów badań związanych z udziałem w </w:t>
      </w:r>
      <w:r w:rsidR="00DA7ECE">
        <w:rPr>
          <w:rFonts w:ascii="Times New Roman" w:eastAsia="Calibri" w:hAnsi="Times New Roman" w:cs="Times New Roman"/>
          <w:sz w:val="24"/>
          <w:szCs w:val="24"/>
        </w:rPr>
        <w:t xml:space="preserve">danej 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Akcji COST;    </w:t>
      </w:r>
    </w:p>
    <w:p w:rsidR="003318D0" w:rsidRPr="003318D0" w:rsidRDefault="003318D0" w:rsidP="00595AA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propozycją delegata do Management Committee (każdy kraj ma dwa miejsca w MC, ale każdy delegat powinien</w:t>
      </w:r>
      <w:r w:rsidR="0085707F">
        <w:rPr>
          <w:rStyle w:val="Odwoanieprzypisukocowego"/>
          <w:rFonts w:ascii="Times New Roman" w:eastAsia="Calibri" w:hAnsi="Times New Roman" w:cs="Times New Roman"/>
          <w:sz w:val="24"/>
          <w:szCs w:val="24"/>
        </w:rPr>
        <w:endnoteReference w:id="4"/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, wywodzić się z innej jednostki) albo substitute member  do MC (obie osoby mogą zostać zaproponowane jednym pismem)  </w:t>
      </w:r>
    </w:p>
    <w:p w:rsidR="003318D0" w:rsidRPr="003318D0" w:rsidRDefault="003318D0" w:rsidP="00595AA1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ankietą dorobku naukowego proponowanych osób. Poprzez ankietę dorobku naukowego rozumie się: CV w języku polskim oraz krótką (10-20 najważniejszych pozycji)  listę publikacji (język  dowolny w zależności od pozycji) - dokumenty te są przeznaczone dla Ministerstwa Nauki i Szkolnictwa Wyższego nie dla administracji COST.</w:t>
      </w:r>
    </w:p>
    <w:p w:rsidR="003318D0" w:rsidRPr="003318D0" w:rsidRDefault="003318D0" w:rsidP="003318D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Naukowiec składający swoją aplikację do programu COST powinien pamiętać by: </w:t>
      </w:r>
    </w:p>
    <w:p w:rsidR="003318D0" w:rsidRPr="003318D0" w:rsidRDefault="003318D0" w:rsidP="00595AA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podać swój aktualny adres mailowy, który powinien zostać umieszczony albo w liście przewodnim podpisanym przez rektora/prorektora uniwersytetu lub dyrektora instytutu, albo w CV kandydata. </w:t>
      </w:r>
    </w:p>
    <w:p w:rsidR="003318D0" w:rsidRDefault="003318D0" w:rsidP="00595AA1">
      <w:pPr>
        <w:numPr>
          <w:ilvl w:val="0"/>
          <w:numId w:val="5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Umieścić jasną informację czy kandydat ubiega się o pozycję w MC (komitecie zarządzającym) czy też jako zastępca w MC. Bieżące informacje dotyczące  dostępności miejsc w MC akcji COST znajdują się na stronie COST </w:t>
      </w:r>
      <w:hyperlink r:id="rId13" w:history="1">
        <w:r w:rsidRPr="003318D0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http://www.cost.eu/service/search</w:t>
        </w:r>
      </w:hyperlink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 - w pasku wyszukiwań należy wpisać numer akcji, dodatkowo takie informacje można uzyskać mailowo bądź telefonicznie od Koordynatora Krajowego COST. </w:t>
      </w:r>
    </w:p>
    <w:p w:rsidR="00790715" w:rsidRPr="003318D0" w:rsidRDefault="00790715" w:rsidP="00790715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Poniżej  znajdują się przykładowe zwroty, których można użyć podczas pisania pisma przewodniego z prośbą o nominacje do Akcji COST: 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8D0">
        <w:rPr>
          <w:rFonts w:ascii="Times New Roman" w:eastAsia="Calibri" w:hAnsi="Times New Roman" w:cs="Times New Roman"/>
          <w:i/>
          <w:sz w:val="24"/>
          <w:szCs w:val="24"/>
        </w:rPr>
        <w:t>Szanowny Panie Ministrze,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8D0">
        <w:rPr>
          <w:rFonts w:ascii="Times New Roman" w:eastAsia="Calibri" w:hAnsi="Times New Roman" w:cs="Times New Roman"/>
          <w:i/>
          <w:sz w:val="24"/>
          <w:szCs w:val="24"/>
        </w:rPr>
        <w:t xml:space="preserve">„W związku z uruchomieniem Akcji COST CA… </w:t>
      </w:r>
      <w:r w:rsidRPr="003318D0">
        <w:rPr>
          <w:rFonts w:ascii="Times New Roman" w:eastAsia="Calibri" w:hAnsi="Times New Roman" w:cs="Times New Roman"/>
          <w:sz w:val="24"/>
          <w:szCs w:val="24"/>
        </w:rPr>
        <w:t>(proszę o podanie numeru i tytułu akcji)</w:t>
      </w:r>
      <w:r w:rsidRPr="003318D0">
        <w:rPr>
          <w:rFonts w:ascii="Times New Roman" w:eastAsia="Calibri" w:hAnsi="Times New Roman" w:cs="Times New Roman"/>
          <w:i/>
          <w:sz w:val="24"/>
          <w:szCs w:val="24"/>
        </w:rPr>
        <w:t xml:space="preserve">  zwracam się z uprzejmą prośbą o podjęcie kroków w celu formalnego przystąpienia Polski do tej Akcji COST”  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- to sformułowanie zasadne jest wtedy, gdy Polska jeszcze nie przystąpiła do tej Akcji (to znaczy gdy nie zostało jeszcze zaakceptowane MoU).  Natomiast jeśli Polska już przystąpiła to należy napisać jedynie </w:t>
      </w:r>
      <w:r w:rsidRPr="003318D0">
        <w:rPr>
          <w:rFonts w:ascii="Times New Roman" w:eastAsia="Calibri" w:hAnsi="Times New Roman" w:cs="Times New Roman"/>
          <w:i/>
          <w:sz w:val="24"/>
          <w:szCs w:val="24"/>
        </w:rPr>
        <w:t>"W związku z uruchomieniem Akcji COST CA ..  zwracam się z uprzejmą prośbą o zaakceptowanie kandydatury Pana/ Pani  (</w:t>
      </w: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tytuł naukowy, </w:t>
      </w:r>
      <w:r w:rsidRPr="003318D0">
        <w:rPr>
          <w:rFonts w:ascii="Times New Roman" w:eastAsia="Calibri" w:hAnsi="Times New Roman" w:cs="Times New Roman"/>
          <w:sz w:val="24"/>
          <w:szCs w:val="24"/>
        </w:rPr>
        <w:lastRenderedPageBreak/>
        <w:t>jednostka)</w:t>
      </w:r>
      <w:r w:rsidRPr="003318D0">
        <w:rPr>
          <w:rFonts w:ascii="Times New Roman" w:eastAsia="Calibri" w:hAnsi="Times New Roman" w:cs="Times New Roman"/>
          <w:i/>
          <w:sz w:val="24"/>
          <w:szCs w:val="24"/>
        </w:rPr>
        <w:t xml:space="preserve"> jako MC Member  (członka komitetu zarządzającego) Substitute Member w MC tej Akcji COST”. 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18D0">
        <w:rPr>
          <w:rFonts w:ascii="Times New Roman" w:eastAsia="Calibri" w:hAnsi="Times New Roman" w:cs="Times New Roman"/>
          <w:i/>
          <w:sz w:val="24"/>
          <w:szCs w:val="24"/>
        </w:rPr>
        <w:t xml:space="preserve">„Informuję, że </w:t>
      </w:r>
      <w:r w:rsidRPr="003318D0">
        <w:rPr>
          <w:rFonts w:ascii="Times New Roman" w:eastAsia="Calibri" w:hAnsi="Times New Roman" w:cs="Times New Roman"/>
          <w:sz w:val="24"/>
          <w:szCs w:val="24"/>
        </w:rPr>
        <w:t>….(nazwa jednostki, ewentualnie wydział)</w:t>
      </w:r>
      <w:r w:rsidRPr="003318D0">
        <w:rPr>
          <w:rFonts w:ascii="Times New Roman" w:eastAsia="Calibri" w:hAnsi="Times New Roman" w:cs="Times New Roman"/>
          <w:i/>
          <w:sz w:val="24"/>
          <w:szCs w:val="24"/>
        </w:rPr>
        <w:t xml:space="preserve"> posiada środki finansowe na prowadzenia badań w ramach tej Akcji COST”. 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Dalej należy napisać krótką informację dot. proponowanego kandydata:</w:t>
      </w:r>
      <w:r w:rsidRPr="003318D0">
        <w:rPr>
          <w:rFonts w:ascii="Times New Roman" w:eastAsia="Calibri" w:hAnsi="Times New Roman" w:cs="Times New Roman"/>
          <w:i/>
          <w:sz w:val="24"/>
          <w:szCs w:val="24"/>
        </w:rPr>
        <w:t xml:space="preserve"> „Jednocześnie na kandydata/ kandydatkę do Management Committee/ jako Substitute Member do MC proponujemy Panią/ Pana…) Pan/Pani profesor/dr jest/zajmuje się  ….. </w:t>
      </w:r>
      <w:r w:rsidRPr="003318D0">
        <w:rPr>
          <w:rFonts w:ascii="Times New Roman" w:eastAsia="Calibri" w:hAnsi="Times New Roman" w:cs="Times New Roman"/>
          <w:sz w:val="24"/>
          <w:szCs w:val="24"/>
        </w:rPr>
        <w:t>(tu krótkie uzasadnienie – informacja o tym, dlaczego kandydatka czy kandydat jest właściwy).</w:t>
      </w:r>
    </w:p>
    <w:p w:rsidR="003318D0" w:rsidRPr="003318D0" w:rsidRDefault="003318D0" w:rsidP="003318D0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Osobą kontaktową we wszystkich sprawach związanych z COST jest Koordynator Krajowy COST, którego rolą jest między innymi: </w:t>
      </w:r>
    </w:p>
    <w:p w:rsidR="003318D0" w:rsidRPr="003318D0" w:rsidRDefault="003318D0" w:rsidP="00595AA1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 xml:space="preserve">nominowanie delegatów/ zastępców delegatów  do  Komitetów Zarządzających Akcji (Management Committees). </w:t>
      </w:r>
    </w:p>
    <w:p w:rsidR="003318D0" w:rsidRPr="003318D0" w:rsidRDefault="003318D0" w:rsidP="00595AA1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Doradzanie i pomoc we wszystkich kwestiach związanych z COST (akcje, uczestnictwo, zgłoszenia swoich propozycji akcji/open call)</w:t>
      </w:r>
    </w:p>
    <w:p w:rsidR="003318D0" w:rsidRPr="003318D0" w:rsidRDefault="003318D0" w:rsidP="00595AA1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Organizacja COST Info Days we współudziale z jednostkami naukowymi z całego kraju, mającymi na celu informowanie o działaniu COST Association oraz korzyściach, jakie przynosi uczestnictwo w Akcjach COST</w:t>
      </w:r>
    </w:p>
    <w:p w:rsidR="003318D0" w:rsidRDefault="003318D0" w:rsidP="003318D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F6543" w:rsidRPr="003318D0" w:rsidRDefault="009F6543" w:rsidP="003318D0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8D0" w:rsidRPr="003318D0" w:rsidRDefault="003318D0" w:rsidP="003318D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18D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Krajowym Koordynatorem COST w Polsce jest: </w:t>
      </w:r>
    </w:p>
    <w:p w:rsidR="00C45F94" w:rsidRDefault="003318D0" w:rsidP="003318D0">
      <w:pPr>
        <w:rPr>
          <w:rFonts w:ascii="Times New Roman" w:eastAsia="Calibri" w:hAnsi="Times New Roman" w:cs="Times New Roman"/>
          <w:sz w:val="24"/>
          <w:szCs w:val="24"/>
        </w:rPr>
      </w:pPr>
      <w:r w:rsidRPr="003318D0">
        <w:rPr>
          <w:rFonts w:ascii="Times New Roman" w:eastAsia="Calibri" w:hAnsi="Times New Roman" w:cs="Times New Roman"/>
          <w:sz w:val="24"/>
          <w:szCs w:val="24"/>
        </w:rPr>
        <w:t>Pani Jadwiga Mrozowska, główny specjalista</w:t>
      </w:r>
      <w:r w:rsidRPr="003318D0">
        <w:rPr>
          <w:rFonts w:ascii="Times New Roman" w:eastAsia="Calibri" w:hAnsi="Times New Roman" w:cs="Times New Roman"/>
          <w:sz w:val="24"/>
          <w:szCs w:val="24"/>
        </w:rPr>
        <w:br/>
        <w:t>Ministerstwo Nauki i Szkolnictwa Wyższego</w:t>
      </w:r>
      <w:r w:rsidRPr="003318D0">
        <w:rPr>
          <w:rFonts w:ascii="Times New Roman" w:eastAsia="Calibri" w:hAnsi="Times New Roman" w:cs="Times New Roman"/>
          <w:sz w:val="24"/>
          <w:szCs w:val="24"/>
        </w:rPr>
        <w:br/>
        <w:t>Departament Współpracy Międzynarodowej</w:t>
      </w:r>
      <w:r w:rsidRPr="003318D0">
        <w:rPr>
          <w:rFonts w:ascii="Times New Roman" w:eastAsia="Calibri" w:hAnsi="Times New Roman" w:cs="Times New Roman"/>
          <w:sz w:val="24"/>
          <w:szCs w:val="24"/>
        </w:rPr>
        <w:br/>
        <w:t>ul. Wspólna 1/3, pok. 378</w:t>
      </w:r>
      <w:r w:rsidRPr="003318D0">
        <w:rPr>
          <w:rFonts w:ascii="Times New Roman" w:eastAsia="Calibri" w:hAnsi="Times New Roman" w:cs="Times New Roman"/>
          <w:sz w:val="24"/>
          <w:szCs w:val="24"/>
        </w:rPr>
        <w:br/>
        <w:t>00-529 Warszawa  </w:t>
      </w:r>
      <w:r w:rsidRPr="003318D0">
        <w:rPr>
          <w:rFonts w:ascii="Times New Roman" w:eastAsia="Calibri" w:hAnsi="Times New Roman" w:cs="Times New Roman"/>
          <w:sz w:val="24"/>
          <w:szCs w:val="24"/>
        </w:rPr>
        <w:br/>
        <w:t>tel.: 22 52 92 378</w:t>
      </w:r>
      <w:r w:rsidRPr="003318D0">
        <w:rPr>
          <w:rFonts w:ascii="Times New Roman" w:eastAsia="Calibri" w:hAnsi="Times New Roman" w:cs="Times New Roman"/>
          <w:sz w:val="24"/>
          <w:szCs w:val="24"/>
        </w:rPr>
        <w:br/>
        <w:t xml:space="preserve">e-mail: </w:t>
      </w:r>
      <w:hyperlink r:id="rId14" w:history="1">
        <w:r w:rsidR="00C45F94" w:rsidRPr="006A6DC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jadwiga.mrozowska@nauka.gov.pl</w:t>
        </w:r>
      </w:hyperlink>
    </w:p>
    <w:p w:rsidR="00C45F94" w:rsidRPr="0032235A" w:rsidRDefault="00C45F94" w:rsidP="0032235A">
      <w:pPr>
        <w:rPr>
          <w:rFonts w:ascii="Times New Roman" w:eastAsia="Calibri" w:hAnsi="Times New Roman" w:cs="Times New Roman"/>
          <w:sz w:val="24"/>
          <w:szCs w:val="24"/>
        </w:rPr>
      </w:pPr>
    </w:p>
    <w:p w:rsidR="006C251B" w:rsidRDefault="006C251B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6543" w:rsidRDefault="009F6543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6543" w:rsidRDefault="009F6543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6543" w:rsidRDefault="009F6543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F6543" w:rsidRDefault="009F6543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45F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Naukowcy uczestniczący w Akcjach COST mogą także brać udział w szerokiej gamie </w:t>
      </w:r>
      <w:r w:rsidR="0032235A">
        <w:rPr>
          <w:rFonts w:ascii="Times New Roman" w:eastAsia="Calibri" w:hAnsi="Times New Roman" w:cs="Times New Roman"/>
          <w:b/>
          <w:sz w:val="24"/>
          <w:szCs w:val="24"/>
          <w:u w:val="single"/>
        </w:rPr>
        <w:t>działań</w:t>
      </w:r>
      <w:r w:rsidRPr="00C45F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networkingowych, między innymi:</w:t>
      </w:r>
    </w:p>
    <w:p w:rsidR="000F3110" w:rsidRPr="00C45F94" w:rsidRDefault="000F3110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543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SHORT TERM SCIENTIFIC MISSIONS</w:t>
      </w:r>
      <w:r w:rsidRPr="009F6543">
        <w:rPr>
          <w:rFonts w:ascii="Times New Roman" w:eastAsia="Calibri" w:hAnsi="Times New Roman" w:cs="Times New Roman"/>
          <w:color w:val="4F81BD" w:themeColor="accent1"/>
          <w:sz w:val="24"/>
          <w:szCs w:val="24"/>
        </w:rPr>
        <w:t xml:space="preserve"> </w:t>
      </w:r>
      <w:r w:rsidRPr="00C45F94">
        <w:rPr>
          <w:rFonts w:ascii="Times New Roman" w:eastAsia="Calibri" w:hAnsi="Times New Roman" w:cs="Times New Roman"/>
          <w:sz w:val="24"/>
          <w:szCs w:val="24"/>
        </w:rPr>
        <w:t>czyli krótkoterminowe  wyjazdy naukowo-badawcze: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STSM pozwalają naukowcom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na naukę od instytucji lub laboratoriów znajdujących się w innym kraju i skupiają się w szczególności na potrzebach młodych naukowców.  Podnoszą one  mobilność naukowców oraz wspierają ich współpracę.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Osoba aplikująca na STSM musi być:</w:t>
      </w:r>
    </w:p>
    <w:p w:rsidR="00C45F94" w:rsidRPr="00C45F94" w:rsidRDefault="00C45F94" w:rsidP="00595A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zaangażowana  w oficjalny program naukowy jako doktorant albo postdoc; </w:t>
      </w:r>
    </w:p>
    <w:p w:rsidR="00C45F94" w:rsidRPr="00C45F94" w:rsidRDefault="00C45F94" w:rsidP="00595AA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Zatrudniona lub w inny sposób związana z instytucją, organizacją albo podmiotem prawnym, który ma jasno </w:t>
      </w:r>
      <w:r w:rsidR="000F3110">
        <w:rPr>
          <w:rFonts w:ascii="Times New Roman" w:eastAsia="Calibri" w:hAnsi="Times New Roman" w:cs="Times New Roman"/>
          <w:sz w:val="24"/>
          <w:szCs w:val="24"/>
        </w:rPr>
        <w:t>wpisane w zakres swoich działań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prowadzenie badań naukowych;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>Instytucja/organizacja albo podmiot</w:t>
      </w:r>
      <w:r w:rsidR="000F3110">
        <w:rPr>
          <w:rFonts w:ascii="Times New Roman" w:eastAsia="Calibri" w:hAnsi="Times New Roman" w:cs="Times New Roman"/>
          <w:sz w:val="24"/>
          <w:szCs w:val="24"/>
        </w:rPr>
        <w:t xml:space="preserve"> prawny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w ramach którego aplikujący  prowadzi swoje badania  jest uważany za instytucję macierzystą;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Instytucja goszcząca to instytucja/ organizacja, która będzie gościć aplikującego </w:t>
      </w:r>
    </w:p>
    <w:p w:rsidR="000F3110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>Poniższa tabel</w:t>
      </w:r>
      <w:r w:rsidR="000F3110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demonstruje różne możliwości dostępne dla aplikujących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na STS</w:t>
      </w:r>
      <w:r>
        <w:rPr>
          <w:rFonts w:ascii="Times New Roman" w:eastAsia="Calibri" w:hAnsi="Times New Roman" w:cs="Times New Roman"/>
          <w:sz w:val="24"/>
          <w:szCs w:val="24"/>
        </w:rPr>
        <w:t xml:space="preserve">M, kwalifikowalnych naukowców: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45F94" w:rsidRPr="00C45F94" w:rsidTr="00385D80">
        <w:trPr>
          <w:trHeight w:val="447"/>
        </w:trPr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  <w:lang w:val="en-US"/>
              </w:rPr>
            </w:pPr>
            <w:r w:rsidRPr="00C45F94">
              <w:rPr>
                <w:sz w:val="24"/>
                <w:szCs w:val="24"/>
                <w:lang w:val="en-US"/>
              </w:rPr>
              <w:t xml:space="preserve">Aplikujący w instytucji macierzystej </w:t>
            </w: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rFonts w:cs="Arial"/>
                <w:bCs/>
                <w:sz w:val="24"/>
                <w:szCs w:val="24"/>
              </w:rPr>
            </w:pPr>
            <w:r w:rsidRPr="00C45F94">
              <w:rPr>
                <w:rFonts w:cs="Arial"/>
                <w:bCs/>
                <w:sz w:val="24"/>
                <w:szCs w:val="24"/>
              </w:rPr>
              <w:t xml:space="preserve">By przeprowadzić  STSM w Instytucji przyjmującej </w:t>
            </w:r>
          </w:p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</w:tr>
      <w:tr w:rsidR="00C45F94" w:rsidRPr="00C45F94" w:rsidTr="00385D80">
        <w:trPr>
          <w:trHeight w:val="836"/>
        </w:trPr>
        <w:tc>
          <w:tcPr>
            <w:tcW w:w="4606" w:type="dxa"/>
            <w:vMerge w:val="restart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Zlokalizowanej w pełnoprawnym państwie członkowskim/ Państwie współpracującym </w:t>
            </w:r>
            <w:r w:rsidR="000F3110">
              <w:rPr>
                <w:sz w:val="24"/>
                <w:szCs w:val="24"/>
              </w:rPr>
              <w:t xml:space="preserve">    </w:t>
            </w:r>
            <w:r w:rsidRPr="00C45F94">
              <w:rPr>
                <w:sz w:val="24"/>
                <w:szCs w:val="24"/>
              </w:rPr>
              <w:t xml:space="preserve">z COST  </w:t>
            </w:r>
          </w:p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innym pełnoprawnym państwie członkowskim/ Państwie współpracującym </w:t>
            </w:r>
            <w:r w:rsidR="000F3110">
              <w:rPr>
                <w:sz w:val="24"/>
                <w:szCs w:val="24"/>
              </w:rPr>
              <w:t xml:space="preserve">    </w:t>
            </w:r>
            <w:r w:rsidRPr="00C45F94">
              <w:rPr>
                <w:sz w:val="24"/>
                <w:szCs w:val="24"/>
              </w:rPr>
              <w:t xml:space="preserve">z COST  </w:t>
            </w:r>
          </w:p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</w:tr>
      <w:tr w:rsidR="00C45F94" w:rsidRPr="00C45F94" w:rsidTr="00385D80">
        <w:trPr>
          <w:trHeight w:val="563"/>
        </w:trPr>
        <w:tc>
          <w:tcPr>
            <w:tcW w:w="4606" w:type="dxa"/>
            <w:vMerge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uczestniczącym państwie partnerskim COST </w:t>
            </w:r>
          </w:p>
        </w:tc>
      </w:tr>
      <w:tr w:rsidR="00C45F94" w:rsidRPr="00C45F94" w:rsidTr="00385D80">
        <w:trPr>
          <w:trHeight w:val="557"/>
        </w:trPr>
        <w:tc>
          <w:tcPr>
            <w:tcW w:w="4606" w:type="dxa"/>
            <w:vMerge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>W instytucji z Państwa zatwierdzonego jako partner międzynarodowy COST</w:t>
            </w:r>
          </w:p>
        </w:tc>
      </w:tr>
      <w:tr w:rsidR="00C45F94" w:rsidRPr="00C45F94" w:rsidTr="00385D80">
        <w:trPr>
          <w:trHeight w:val="551"/>
        </w:trPr>
        <w:tc>
          <w:tcPr>
            <w:tcW w:w="4606" w:type="dxa"/>
            <w:vMerge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B602F1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</w:t>
            </w:r>
            <w:r w:rsidR="00B602F1">
              <w:rPr>
                <w:sz w:val="24"/>
                <w:szCs w:val="24"/>
              </w:rPr>
              <w:t xml:space="preserve"> zatwierdzonej </w:t>
            </w:r>
            <w:r w:rsidR="00B602F1" w:rsidRPr="00B602F1">
              <w:rPr>
                <w:sz w:val="24"/>
                <w:szCs w:val="24"/>
              </w:rPr>
              <w:t>instytucji pochodzącej z  państwa sąsiadującego zatwierdzonego jako partner</w:t>
            </w:r>
          </w:p>
        </w:tc>
      </w:tr>
      <w:tr w:rsidR="00C45F94" w:rsidRPr="00C45F94" w:rsidTr="00385D80">
        <w:trPr>
          <w:trHeight w:val="559"/>
        </w:trPr>
        <w:tc>
          <w:tcPr>
            <w:tcW w:w="4606" w:type="dxa"/>
            <w:vMerge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Komisji UE, jej ciałach, urzędach I agencjach. </w:t>
            </w:r>
          </w:p>
        </w:tc>
      </w:tr>
      <w:tr w:rsidR="00C45F94" w:rsidRPr="00C45F94" w:rsidTr="00385D80">
        <w:trPr>
          <w:trHeight w:val="567"/>
        </w:trPr>
        <w:tc>
          <w:tcPr>
            <w:tcW w:w="4606" w:type="dxa"/>
            <w:vMerge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zatwierdzonych europejskich organizacjach typu Research and Technical Development ( lista </w:t>
            </w:r>
            <w:r w:rsidR="000F3110" w:rsidRPr="00C45F94">
              <w:rPr>
                <w:sz w:val="24"/>
                <w:szCs w:val="24"/>
              </w:rPr>
              <w:t>takich</w:t>
            </w:r>
            <w:r w:rsidRPr="00C45F94">
              <w:rPr>
                <w:sz w:val="24"/>
                <w:szCs w:val="24"/>
              </w:rPr>
              <w:t xml:space="preserve"> organizacji znajduje się w Vademecum COST)</w:t>
            </w:r>
          </w:p>
        </w:tc>
      </w:tr>
      <w:tr w:rsidR="00C45F94" w:rsidRPr="00C45F94" w:rsidTr="00385D80">
        <w:trPr>
          <w:trHeight w:val="547"/>
        </w:trPr>
        <w:tc>
          <w:tcPr>
            <w:tcW w:w="4606" w:type="dxa"/>
            <w:vMerge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>W zatwierdzonych organizacjach międzynarodowych</w:t>
            </w:r>
          </w:p>
        </w:tc>
      </w:tr>
      <w:tr w:rsidR="00C45F94" w:rsidRPr="00C45F94" w:rsidTr="00385D80">
        <w:trPr>
          <w:trHeight w:val="858"/>
        </w:trPr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>Zlokalizowanej w  instytucji z państ</w:t>
            </w:r>
            <w:r w:rsidR="000F3110">
              <w:rPr>
                <w:sz w:val="24"/>
                <w:szCs w:val="24"/>
              </w:rPr>
              <w:t>wa zatwierdzonego jako partner pochodzący z</w:t>
            </w:r>
            <w:r w:rsidRPr="00C45F94">
              <w:rPr>
                <w:sz w:val="24"/>
                <w:szCs w:val="24"/>
              </w:rPr>
              <w:t xml:space="preserve"> państw sąsiadujących.</w:t>
            </w: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 pełnoprawnym państwie członkowskim/ Państwie współpracującym z COST  </w:t>
            </w:r>
          </w:p>
        </w:tc>
      </w:tr>
      <w:tr w:rsidR="00C45F94" w:rsidRPr="00C45F94" w:rsidTr="00385D80">
        <w:trPr>
          <w:trHeight w:val="843"/>
        </w:trPr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>Zlokalizowanej w  zatwierdzonych europejskich organizacjach typu Research and Technical Development</w:t>
            </w:r>
          </w:p>
          <w:p w:rsidR="00C45F94" w:rsidRPr="00C45F94" w:rsidRDefault="00C45F94" w:rsidP="00C45F94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45F94" w:rsidRPr="00C45F94" w:rsidRDefault="00C45F94" w:rsidP="00C45F94">
            <w:pPr>
              <w:rPr>
                <w:sz w:val="24"/>
                <w:szCs w:val="24"/>
              </w:rPr>
            </w:pPr>
            <w:r w:rsidRPr="00C45F94">
              <w:rPr>
                <w:sz w:val="24"/>
                <w:szCs w:val="24"/>
              </w:rPr>
              <w:t xml:space="preserve">W  pełnoprawnym państwie członkowskim/ Państwie współpracującym z COST  </w:t>
            </w:r>
          </w:p>
        </w:tc>
      </w:tr>
    </w:tbl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>Kwalifi</w:t>
      </w:r>
      <w:r w:rsidR="000F3110">
        <w:rPr>
          <w:rFonts w:ascii="Times New Roman" w:eastAsia="Calibri" w:hAnsi="Times New Roman" w:cs="Times New Roman"/>
          <w:sz w:val="24"/>
          <w:szCs w:val="24"/>
        </w:rPr>
        <w:t>kowalni kandydaci na STSM muszą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zgłosić swoją aplikację online pod poniższym adresem: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45F9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address: </w:t>
      </w:r>
      <w:hyperlink r:id="rId15" w:history="1">
        <w:r w:rsidRPr="006A6DCD">
          <w:rPr>
            <w:rStyle w:val="Hipercze"/>
            <w:rFonts w:ascii="Times New Roman" w:eastAsia="Calibri" w:hAnsi="Times New Roman" w:cs="Times New Roman"/>
            <w:sz w:val="24"/>
            <w:szCs w:val="24"/>
            <w:lang w:val="en-US"/>
          </w:rPr>
          <w:t>https://e-services.cost.eu/STSM</w:t>
        </w:r>
      </w:hyperlink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F94">
        <w:rPr>
          <w:rFonts w:ascii="Times New Roman" w:eastAsia="Calibri" w:hAnsi="Times New Roman" w:cs="Times New Roman"/>
          <w:b/>
          <w:sz w:val="24"/>
          <w:szCs w:val="24"/>
        </w:rPr>
        <w:t xml:space="preserve">Ewaluacja aplikacji krótkoterminowych wizyt naukowo-badawczych (STSM): </w:t>
      </w:r>
    </w:p>
    <w:p w:rsidR="00C45F94" w:rsidRPr="00D000F8" w:rsidRDefault="00C45F94" w:rsidP="00595A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Ewaluacja każdego wniosku na STSM jest przeprowadzana  przez MC akcji; </w:t>
      </w:r>
    </w:p>
    <w:p w:rsidR="00C45F94" w:rsidRPr="00D000F8" w:rsidRDefault="00C45F94" w:rsidP="00595AA1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Odpowiedzialności tej, po przekazaniu odpowiedniego mandatu przez MC akcji,  może się podjąć Chair Akcji (albo jego zastępca - jeśli Chair ma afiliacje w instytucji grant holdera) lub mianowany koordynator STSM;</w:t>
      </w:r>
    </w:p>
    <w:p w:rsidR="00C45F94" w:rsidRPr="00D000F8" w:rsidRDefault="00C45F94" w:rsidP="00595AA1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Kryteria oceny wniosków ustalone przez MC Akcji powinny być jasne i dostępne do wiadomości wszystkich aplikujących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F94">
        <w:rPr>
          <w:rFonts w:ascii="Times New Roman" w:eastAsia="Calibri" w:hAnsi="Times New Roman" w:cs="Times New Roman"/>
          <w:b/>
          <w:sz w:val="24"/>
          <w:szCs w:val="24"/>
        </w:rPr>
        <w:t>Wybór aplikantów do krótkoterminowych wizyt naukowo-badawczych (STSM):</w:t>
      </w:r>
    </w:p>
    <w:p w:rsidR="00C45F94" w:rsidRPr="00D000F8" w:rsidRDefault="00C45F94" w:rsidP="00595AA1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Wybór  aplikantów do udziału w STSM  musi zostać dokonany w zgodzie z zakresem naukowym  proponowanej wizyty naukowo-badawczej;</w:t>
      </w:r>
    </w:p>
    <w:p w:rsidR="00C45F94" w:rsidRPr="00D000F8" w:rsidRDefault="00C45F94" w:rsidP="00595AA1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Jasne musi być w jaki sposób  wizyta ta przyczyni się  by Akcja  osiągnęła swój cel naukowy</w:t>
      </w:r>
    </w:p>
    <w:p w:rsidR="00C45F94" w:rsidRPr="00D000F8" w:rsidRDefault="00C45F94" w:rsidP="00595AA1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lastRenderedPageBreak/>
        <w:t>MC akcji musi wziąć pod uwagę politykę COST promującą równowagę płci, aktywowanie w szczególności młodych naukowców (ECI) oraz poszerzanie geograficznej otwartości programu.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F94">
        <w:rPr>
          <w:rFonts w:ascii="Times New Roman" w:eastAsia="Calibri" w:hAnsi="Times New Roman" w:cs="Times New Roman"/>
          <w:b/>
          <w:sz w:val="24"/>
          <w:szCs w:val="24"/>
        </w:rPr>
        <w:t>Kryteria dotyczące regularnych krótkoterminowych wizyt naukowo-badawczych (STSM):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Minimalny czas trwania - 5 dni kalendarzowych;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Maksymalny czas trwania - 90 dni kalendarzowych; 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STSM musi zostać w całości przeprowadzone w trakcie trwania pojedynczego okresu grantowego i zawsze w trakcie trwania  danej Akcji COST;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45F94">
        <w:rPr>
          <w:rFonts w:ascii="Times New Roman" w:eastAsia="Calibri" w:hAnsi="Times New Roman" w:cs="Times New Roman"/>
          <w:b/>
          <w:sz w:val="24"/>
          <w:szCs w:val="24"/>
        </w:rPr>
        <w:t>Kryteria specjalne dla naukowców będących na początku swojej kariery badawczej (Early Career Investigatirs ECI)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Konkretne, dodatkowe  zas</w:t>
      </w:r>
      <w:r w:rsidR="006C251B">
        <w:rPr>
          <w:rFonts w:ascii="Times New Roman" w:eastAsia="Calibri" w:hAnsi="Times New Roman" w:cs="Times New Roman"/>
          <w:sz w:val="24"/>
          <w:szCs w:val="24"/>
        </w:rPr>
        <w:t>ady  zostały stworzone po to by</w:t>
      </w: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 zachęcić do uczestnictwa w STSM młodych naukowców.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By móc podlegać pod te zasady  muszą zostać spełnione następujące warunki: 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Minimalny czas trwania  91 dni kalendarzowych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Maksymalny czas trwania 180 dni kalendarzowych </w:t>
      </w:r>
    </w:p>
    <w:p w:rsidR="00C45F94" w:rsidRPr="00D000F8" w:rsidRDefault="00C45F94" w:rsidP="00595AA1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STSM przeprowadzone przez młodego naukowca musi zostać w całości przeprowadzone w trakcie trwania pojedynczego okresu grantowego i zawsze w trakcie trwania  danej Akcji COST.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>Należy</w:t>
      </w:r>
      <w:r w:rsidR="006C251B">
        <w:rPr>
          <w:rFonts w:ascii="Times New Roman" w:eastAsia="Calibri" w:hAnsi="Times New Roman" w:cs="Times New Roman"/>
          <w:sz w:val="24"/>
          <w:szCs w:val="24"/>
        </w:rPr>
        <w:t xml:space="preserve"> pamiętać o tym, że organizacja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COST oraz Grant Holder Akcji nie mogą być rozpatrywani </w:t>
      </w:r>
      <w:r w:rsidR="006C251B">
        <w:rPr>
          <w:rFonts w:ascii="Times New Roman" w:eastAsia="Calibri" w:hAnsi="Times New Roman" w:cs="Times New Roman"/>
          <w:sz w:val="24"/>
          <w:szCs w:val="24"/>
        </w:rPr>
        <w:t>jako osoby świadczące usługi na rzecz</w:t>
      </w:r>
      <w:r w:rsidRPr="00C45F94">
        <w:rPr>
          <w:rFonts w:ascii="Times New Roman" w:eastAsia="Calibri" w:hAnsi="Times New Roman" w:cs="Times New Roman"/>
          <w:sz w:val="24"/>
          <w:szCs w:val="24"/>
        </w:rPr>
        <w:t xml:space="preserve"> grantobiorcy STSM.  Grantobiorca  musi sam dokonywać wszelkich ustaleń dotyczących: </w:t>
      </w:r>
    </w:p>
    <w:p w:rsidR="00C45F94" w:rsidRPr="00D000F8" w:rsidRDefault="00C45F94" w:rsidP="00595A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Kwestii bezpieczeństwa </w:t>
      </w:r>
    </w:p>
    <w:p w:rsidR="00C45F94" w:rsidRPr="00D000F8" w:rsidRDefault="00C45F94" w:rsidP="00595A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Zdrowia</w:t>
      </w:r>
    </w:p>
    <w:p w:rsidR="00C45F94" w:rsidRPr="00D000F8" w:rsidRDefault="00C45F94" w:rsidP="00595A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Opodatkowania</w:t>
      </w:r>
    </w:p>
    <w:p w:rsidR="00C45F94" w:rsidRPr="00D000F8" w:rsidRDefault="00C45F94" w:rsidP="00595A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Zabezpieczeń społecznych</w:t>
      </w:r>
    </w:p>
    <w:p w:rsidR="00C45F94" w:rsidRPr="00D000F8" w:rsidRDefault="00C45F94" w:rsidP="00595AA1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Kwestii finansowych/ pensji</w:t>
      </w:r>
    </w:p>
    <w:p w:rsidR="00C45F94" w:rsidRPr="00D000F8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F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Wsparcie finansowe w ramach STSM: </w:t>
      </w:r>
    </w:p>
    <w:p w:rsidR="00C45F94" w:rsidRPr="00D000F8" w:rsidRDefault="00C45F94" w:rsidP="00595A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Grant w ramach STSM jest stałą kontrybucją finansową, biorącą pod uwagę wniosek finansowy aplikującego oraz wynik ewaluacji  aplikacji STSM.</w:t>
      </w:r>
    </w:p>
    <w:p w:rsidR="00C45F94" w:rsidRPr="00D000F8" w:rsidRDefault="00C45F94" w:rsidP="00595A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Grant STSM nie musi pokrywać wszystkich kosztów związanych z wyjazdem naukowo-badawczym</w:t>
      </w:r>
    </w:p>
    <w:p w:rsidR="00C45F94" w:rsidRPr="00D000F8" w:rsidRDefault="00C45F94" w:rsidP="00595AA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Grant STSM jest kontrybucją  do ogólnie pojętych kosztów związanych z podróżą, zakwaterowaniem i  posiłkami  osoby aplikującej. </w:t>
      </w:r>
    </w:p>
    <w:p w:rsidR="00C45F94" w:rsidRPr="00D000F8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F8">
        <w:rPr>
          <w:rFonts w:ascii="Times New Roman" w:eastAsia="Calibri" w:hAnsi="Times New Roman" w:cs="Times New Roman"/>
          <w:b/>
          <w:sz w:val="24"/>
          <w:szCs w:val="24"/>
        </w:rPr>
        <w:t>Kalkulacja grantu:</w:t>
      </w:r>
    </w:p>
    <w:p w:rsidR="00C45F94" w:rsidRPr="00D000F8" w:rsidRDefault="00C45F94" w:rsidP="00595A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Maksymalna kwota do 2 500 Euro </w:t>
      </w:r>
    </w:p>
    <w:p w:rsidR="00C45F94" w:rsidRPr="00D000F8" w:rsidRDefault="00C45F94" w:rsidP="00595A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Do 160 Euro dziennie- kwota ta może zostać spożytkowana na zakwaterowanie oraz posiłki </w:t>
      </w:r>
    </w:p>
    <w:p w:rsidR="00C45F94" w:rsidRPr="00D000F8" w:rsidRDefault="00C45F94" w:rsidP="00595A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Nauk</w:t>
      </w:r>
      <w:r w:rsidR="006C251B">
        <w:rPr>
          <w:rFonts w:ascii="Times New Roman" w:eastAsia="Calibri" w:hAnsi="Times New Roman" w:cs="Times New Roman"/>
          <w:sz w:val="24"/>
          <w:szCs w:val="24"/>
        </w:rPr>
        <w:t>owcy z państw ITC mogą otrzymać</w:t>
      </w: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 50% swojego grantu  po ukończeniu pierwszego dnia  wyjazdu STSM</w:t>
      </w:r>
    </w:p>
    <w:p w:rsidR="00C45F94" w:rsidRPr="00D000F8" w:rsidRDefault="00C45F94" w:rsidP="00595AA1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Pozostałe 50%  grantu jest wypłacane po tym jak zostaną spełnione wszystkie wymogi administracyjne </w:t>
      </w:r>
    </w:p>
    <w:p w:rsidR="00C45F94" w:rsidRPr="00D000F8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F94" w:rsidRPr="00D000F8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F8">
        <w:rPr>
          <w:rFonts w:ascii="Times New Roman" w:eastAsia="Calibri" w:hAnsi="Times New Roman" w:cs="Times New Roman"/>
          <w:b/>
          <w:sz w:val="24"/>
          <w:szCs w:val="24"/>
        </w:rPr>
        <w:t>Kalkulacja grantu dla naukowców będących na początku swojej kariery badawczej (EIC)</w:t>
      </w:r>
    </w:p>
    <w:p w:rsidR="00C45F94" w:rsidRPr="00D000F8" w:rsidRDefault="00C45F94" w:rsidP="00595A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Maksymalna kwota do 3 500 Euro, która może zostać przyznana na misję ECI trwająca pomiędzy 91-180 dni </w:t>
      </w:r>
    </w:p>
    <w:p w:rsidR="00C45F94" w:rsidRPr="00D000F8" w:rsidRDefault="00C45F94" w:rsidP="00595AA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Do 160 Euro dziennie- kwota ta może zostać spożytkowana na zakwaterowanie oraz posiłki </w:t>
      </w:r>
    </w:p>
    <w:p w:rsidR="00C45F94" w:rsidRPr="00D000F8" w:rsidRDefault="00D000F8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F8">
        <w:rPr>
          <w:rFonts w:ascii="Times New Roman" w:eastAsia="Calibri" w:hAnsi="Times New Roman" w:cs="Times New Roman"/>
          <w:b/>
          <w:sz w:val="24"/>
          <w:szCs w:val="24"/>
        </w:rPr>
        <w:t xml:space="preserve">Inne istotne kwestie dot.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kalkulacji grantu </w:t>
      </w:r>
      <w:r w:rsidRPr="00D000F8">
        <w:rPr>
          <w:rFonts w:ascii="Times New Roman" w:eastAsia="Calibri" w:hAnsi="Times New Roman" w:cs="Times New Roman"/>
          <w:b/>
          <w:sz w:val="24"/>
          <w:szCs w:val="24"/>
        </w:rPr>
        <w:t xml:space="preserve">STSM: </w:t>
      </w:r>
    </w:p>
    <w:p w:rsidR="00C45F94" w:rsidRPr="00D000F8" w:rsidRDefault="00C45F94" w:rsidP="00595AA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Chair  (lub  zastępca Chaira  Akcji, jeśli Chair ma afiliację  w instytucji Grant Holdera) i/lub mianowany koordynator STSM / Komitet  mogą zatwierdzić   zróżnicowane dla różnych państw stawki na pokrycie kosztów zakwaterowania i posiłków. Jest to oceniane na podsta</w:t>
      </w:r>
      <w:r w:rsidR="00D000F8">
        <w:rPr>
          <w:rFonts w:ascii="Times New Roman" w:eastAsia="Calibri" w:hAnsi="Times New Roman" w:cs="Times New Roman"/>
          <w:sz w:val="24"/>
          <w:szCs w:val="24"/>
        </w:rPr>
        <w:t>wie średniego kosztu utrzymania</w:t>
      </w: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 w kraju instytucji goszczącej. </w:t>
      </w:r>
    </w:p>
    <w:p w:rsidR="00C45F94" w:rsidRPr="00D000F8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0F8">
        <w:rPr>
          <w:rFonts w:ascii="Times New Roman" w:eastAsia="Calibri" w:hAnsi="Times New Roman" w:cs="Times New Roman"/>
          <w:b/>
          <w:sz w:val="24"/>
          <w:szCs w:val="24"/>
        </w:rPr>
        <w:t xml:space="preserve">Jak otrzymać częściowy zwrot kosztów po STSM: </w:t>
      </w:r>
    </w:p>
    <w:p w:rsidR="00C45F94" w:rsidRPr="00D000F8" w:rsidRDefault="00C45F94" w:rsidP="00595AA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lastRenderedPageBreak/>
        <w:t>Należy  złożyć raport naukowy prze</w:t>
      </w:r>
      <w:r w:rsidR="006C251B">
        <w:rPr>
          <w:rFonts w:ascii="Times New Roman" w:eastAsia="Calibri" w:hAnsi="Times New Roman" w:cs="Times New Roman"/>
          <w:sz w:val="24"/>
          <w:szCs w:val="24"/>
        </w:rPr>
        <w:t>d upływem 30 dni kalendarzowych</w:t>
      </w: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 od daty zakończenia wyjazdu naukowo-badawczego. </w:t>
      </w:r>
    </w:p>
    <w:p w:rsidR="00C45F94" w:rsidRPr="00D000F8" w:rsidRDefault="00C45F94" w:rsidP="00595AA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>Raport powinien zostać dostarczony do Chaira akcji (lub  zastępcy Chaira  Akcji, jeśli ma on afiliację  w instytucji Grant Holdera) mianowanego koordynatora STSM / Komitetu lub do doświadczonego naukowca  związanego  z instytucja goszczącą  (często jest to osoba specjalnie wyznaczona do opieki nad młodym naukowcem biorącym udział w STSM).</w:t>
      </w:r>
    </w:p>
    <w:p w:rsidR="00C45F94" w:rsidRPr="00D000F8" w:rsidRDefault="00C45F94" w:rsidP="00595AA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0F8">
        <w:rPr>
          <w:rFonts w:ascii="Times New Roman" w:eastAsia="Calibri" w:hAnsi="Times New Roman" w:cs="Times New Roman"/>
          <w:sz w:val="24"/>
          <w:szCs w:val="24"/>
        </w:rPr>
        <w:t xml:space="preserve">Kiedy raport zostanie zatwierdzony następuje częściowy zwrot kosztów ( do ustalonej wcześniej kwoty) </w:t>
      </w:r>
    </w:p>
    <w:p w:rsid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251B" w:rsidRP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17">
        <w:rPr>
          <w:rFonts w:ascii="Times New Roman" w:eastAsia="Calibri" w:hAnsi="Times New Roman" w:cs="Times New Roman"/>
          <w:b/>
          <w:sz w:val="24"/>
          <w:szCs w:val="24"/>
        </w:rPr>
        <w:t>Udział Polski w działaniach networkingowych takich jak: spotkania, short term scientific missions, training schools (na wykresie widać jedynie osoby, które dostały zwrot kosztów)</w:t>
      </w: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81642A" wp14:editId="68DD9D8C">
            <wp:extent cx="5760720" cy="2684840"/>
            <wp:effectExtent l="0" t="0" r="0" b="127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P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217" w:rsidRP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217">
        <w:rPr>
          <w:rFonts w:ascii="Times New Roman" w:eastAsia="Calibri" w:hAnsi="Times New Roman" w:cs="Times New Roman"/>
          <w:b/>
          <w:sz w:val="24"/>
          <w:szCs w:val="24"/>
        </w:rPr>
        <w:t xml:space="preserve">Działania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networkingowe </w:t>
      </w:r>
      <w:r w:rsidRPr="00075217">
        <w:rPr>
          <w:rFonts w:ascii="Times New Roman" w:eastAsia="Calibri" w:hAnsi="Times New Roman" w:cs="Times New Roman"/>
          <w:b/>
          <w:sz w:val="24"/>
          <w:szCs w:val="24"/>
        </w:rPr>
        <w:t>COST, które miały miejsce w Polsce</w:t>
      </w: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5A5">
        <w:rPr>
          <w:b/>
          <w:noProof/>
          <w:color w:val="1F497D" w:themeColor="text2"/>
          <w:sz w:val="24"/>
          <w:szCs w:val="24"/>
          <w:lang w:eastAsia="pl-PL"/>
        </w:rPr>
        <w:drawing>
          <wp:inline distT="0" distB="0" distL="0" distR="0" wp14:anchorId="08F2E505" wp14:editId="69489AC6">
            <wp:extent cx="5760720" cy="3566795"/>
            <wp:effectExtent l="0" t="0" r="0" b="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251B" w:rsidRPr="00C45F94" w:rsidRDefault="006C251B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543" w:rsidRDefault="009F6543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217" w:rsidRPr="009F6543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</w:p>
    <w:p w:rsidR="00C45F94" w:rsidRPr="009F6543" w:rsidRDefault="00075217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9F6543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 xml:space="preserve">SPOTKANIA </w:t>
      </w:r>
    </w:p>
    <w:p w:rsidR="00AC7172" w:rsidRDefault="00AC7172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Cost pod tym szyldem wspiera rożnego typu spotkania, które zalicza do swoich narzędzi networkingowych.</w:t>
      </w:r>
    </w:p>
    <w:p w:rsidR="00AC7172" w:rsidRDefault="00AC7172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By spotkania były kwalifikowalne muszą zaistnieć</w:t>
      </w:r>
      <w:r w:rsidR="00DD4A3E">
        <w:rPr>
          <w:rFonts w:ascii="Times New Roman" w:eastAsia="Calibri" w:hAnsi="Times New Roman" w:cs="Times New Roman"/>
          <w:sz w:val="24"/>
          <w:szCs w:val="24"/>
        </w:rPr>
        <w:t xml:space="preserve"> miedzy innymi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następujące warunki</w:t>
      </w:r>
      <w:r w:rsidR="00DD4A3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25EC8">
        <w:rPr>
          <w:rFonts w:ascii="Times New Roman" w:eastAsia="Calibri" w:hAnsi="Times New Roman" w:cs="Times New Roman"/>
          <w:sz w:val="24"/>
          <w:szCs w:val="24"/>
        </w:rPr>
        <w:t xml:space="preserve">szczegółowe informacje </w:t>
      </w:r>
      <w:r w:rsidR="00DD4A3E">
        <w:rPr>
          <w:rFonts w:ascii="Times New Roman" w:eastAsia="Calibri" w:hAnsi="Times New Roman" w:cs="Times New Roman"/>
          <w:sz w:val="24"/>
          <w:szCs w:val="24"/>
        </w:rPr>
        <w:t xml:space="preserve">dot. kwalifikowalności spotkań </w:t>
      </w:r>
      <w:r w:rsidR="00025EC8">
        <w:rPr>
          <w:rFonts w:ascii="Times New Roman" w:eastAsia="Calibri" w:hAnsi="Times New Roman" w:cs="Times New Roman"/>
          <w:sz w:val="24"/>
          <w:szCs w:val="24"/>
        </w:rPr>
        <w:t>znajdują się w Vademecum sekcja 3 s. 20</w:t>
      </w:r>
      <w:r w:rsidR="00DD4A3E">
        <w:rPr>
          <w:rFonts w:ascii="Times New Roman" w:eastAsia="Calibri" w:hAnsi="Times New Roman" w:cs="Times New Roman"/>
          <w:sz w:val="24"/>
          <w:szCs w:val="24"/>
        </w:rPr>
        <w:t>-23</w:t>
      </w:r>
      <w:r w:rsidR="00025EC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AC7172" w:rsidRDefault="00025EC8" w:rsidP="00595A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AC7172" w:rsidRPr="00AC7172">
        <w:rPr>
          <w:rFonts w:ascii="Times New Roman" w:eastAsia="Calibri" w:hAnsi="Times New Roman" w:cs="Times New Roman"/>
          <w:sz w:val="24"/>
          <w:szCs w:val="24"/>
        </w:rPr>
        <w:t>szystkie</w:t>
      </w:r>
      <w:r w:rsidR="00AC7172">
        <w:rPr>
          <w:rFonts w:ascii="Times New Roman" w:eastAsia="Calibri" w:hAnsi="Times New Roman" w:cs="Times New Roman"/>
          <w:sz w:val="24"/>
          <w:szCs w:val="24"/>
        </w:rPr>
        <w:t xml:space="preserve"> nowe</w:t>
      </w:r>
      <w:r w:rsidR="00AC7172" w:rsidRPr="00AC7172">
        <w:rPr>
          <w:rFonts w:ascii="Times New Roman" w:eastAsia="Calibri" w:hAnsi="Times New Roman" w:cs="Times New Roman"/>
          <w:sz w:val="24"/>
          <w:szCs w:val="24"/>
        </w:rPr>
        <w:t xml:space="preserve"> działania </w:t>
      </w:r>
      <w:r w:rsidR="00AC7172">
        <w:rPr>
          <w:rFonts w:ascii="Times New Roman" w:eastAsia="Calibri" w:hAnsi="Times New Roman" w:cs="Times New Roman"/>
          <w:sz w:val="24"/>
          <w:szCs w:val="24"/>
        </w:rPr>
        <w:t xml:space="preserve">i zmiany w budżecie </w:t>
      </w:r>
      <w:r w:rsidR="00AC7172" w:rsidRPr="00AC7172">
        <w:rPr>
          <w:rFonts w:ascii="Times New Roman" w:eastAsia="Calibri" w:hAnsi="Times New Roman" w:cs="Times New Roman"/>
          <w:sz w:val="24"/>
          <w:szCs w:val="24"/>
        </w:rPr>
        <w:t xml:space="preserve">powinny zostać  </w:t>
      </w:r>
      <w:r w:rsidR="00AC7172">
        <w:rPr>
          <w:rFonts w:ascii="Times New Roman" w:eastAsia="Calibri" w:hAnsi="Times New Roman" w:cs="Times New Roman"/>
          <w:sz w:val="24"/>
          <w:szCs w:val="24"/>
        </w:rPr>
        <w:t xml:space="preserve">zatwierdzone przez MC Akcji oraz przez Oficera Naukowego Akcji (Science Officer </w:t>
      </w:r>
      <w:r w:rsidR="00AC7172" w:rsidRPr="00AC7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7172">
        <w:rPr>
          <w:rFonts w:ascii="Times New Roman" w:eastAsia="Calibri" w:hAnsi="Times New Roman" w:cs="Times New Roman"/>
          <w:sz w:val="24"/>
          <w:szCs w:val="24"/>
        </w:rPr>
        <w:t xml:space="preserve">of the Action). </w:t>
      </w:r>
    </w:p>
    <w:p w:rsidR="00025EC8" w:rsidRDefault="00025EC8" w:rsidP="00595A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spotkania, warsztaty i konferencje COST  musza być prowadzone  tylko i wyłącznie w celu wspierania działalności naukowej i networkingowej danej Akcji (cele  o których mowa w MoU oraz w zaakceptowanym  planie prac oraz budżetowym)</w:t>
      </w:r>
    </w:p>
    <w:p w:rsidR="00025EC8" w:rsidRDefault="00025EC8" w:rsidP="00595A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="00DD4A3E">
        <w:rPr>
          <w:rFonts w:ascii="Times New Roman" w:eastAsia="Calibri" w:hAnsi="Times New Roman" w:cs="Times New Roman"/>
          <w:sz w:val="24"/>
          <w:szCs w:val="24"/>
        </w:rPr>
        <w:t>kilku łączonych spotkań COST, które organizowane są w tym samym miejscu istnieje limit 4 zaproszonych mówców/ ekspertów (na całą serię łączonych wydarzeń) i może zostać przyznany tylko 1 LOS (na całą serię łącznych  wydarzeń)</w:t>
      </w:r>
      <w:r w:rsidR="00992CB4">
        <w:rPr>
          <w:rFonts w:ascii="Times New Roman" w:eastAsia="Calibri" w:hAnsi="Times New Roman" w:cs="Times New Roman"/>
          <w:sz w:val="24"/>
          <w:szCs w:val="24"/>
        </w:rPr>
        <w:t xml:space="preserve"> przy czym wkład COST nigdy nie może przekroczyć  10.000 EUR</w:t>
      </w:r>
    </w:p>
    <w:p w:rsidR="00992CB4" w:rsidRDefault="00992CB4" w:rsidP="00595A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MC akcji musi wyodrębnić spośród uczestników, tych którym przysługuje zwrot kosztów (funkcję taką – jeśli MC wyrazi zgodę może pełnić Chair Akcji a jeśli związany jest on z instytucją Grant Holdera to wice Chair Akcji).</w:t>
      </w:r>
    </w:p>
    <w:p w:rsidR="00992CB4" w:rsidRDefault="00992CB4" w:rsidP="00595A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Wszystkie  kategorie spotkań  (za wyjątkiem spotkań upowszechniających tzw. dissemination meetings</w:t>
      </w:r>
      <w:r w:rsidR="00C63139">
        <w:rPr>
          <w:rFonts w:ascii="Times New Roman" w:eastAsia="Calibri" w:hAnsi="Times New Roman" w:cs="Times New Roman"/>
          <w:sz w:val="24"/>
          <w:szCs w:val="24"/>
        </w:rPr>
        <w:t xml:space="preserve"> – sekcja 3.3 Vademecum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63139">
        <w:rPr>
          <w:rFonts w:ascii="Times New Roman" w:eastAsia="Calibri" w:hAnsi="Times New Roman" w:cs="Times New Roman"/>
          <w:sz w:val="24"/>
          <w:szCs w:val="24"/>
        </w:rPr>
        <w:t xml:space="preserve">muszą zostać zorganizowane w Państwie Członkowskim COST lub w Państwie Współpracującym (COST Full member/ COST Cooperating member) i uczestniczącym w danej akcji tzn. takim, które zaakceptowało MoU. </w:t>
      </w:r>
    </w:p>
    <w:p w:rsidR="00C63139" w:rsidRDefault="00C63139" w:rsidP="00595AA1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Uczestnicy, którzy zostali zakwalifikowania do zwrotu kosztów podróży, zakwaterowania i posiłków muszą podpisać listę obecności każdego dnia spotkań (nie dotyczy  spotkań upowszechniających).</w:t>
      </w:r>
    </w:p>
    <w:p w:rsidR="0099003D" w:rsidRPr="0099003D" w:rsidRDefault="0099003D" w:rsidP="0099003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9003D">
        <w:rPr>
          <w:rFonts w:ascii="Times New Roman" w:eastAsia="Calibri" w:hAnsi="Times New Roman" w:cs="Times New Roman"/>
          <w:b/>
          <w:sz w:val="24"/>
          <w:szCs w:val="24"/>
        </w:rPr>
        <w:t>RODZAJE SPOTKAŃ</w:t>
      </w:r>
    </w:p>
    <w:p w:rsidR="0099003D" w:rsidRDefault="0099003D" w:rsidP="00595AA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03D">
        <w:rPr>
          <w:rFonts w:ascii="Times New Roman" w:eastAsia="Calibri" w:hAnsi="Times New Roman" w:cs="Times New Roman"/>
          <w:sz w:val="24"/>
          <w:szCs w:val="24"/>
        </w:rPr>
        <w:t>SPOTKANIA MC</w:t>
      </w:r>
    </w:p>
    <w:p w:rsidR="0099003D" w:rsidRDefault="0099003D" w:rsidP="00595AA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WSZYSTKIE INNE KATEGORIE SPOTKAŃ (POZA UPOWSZECHNIAJACYMI) </w:t>
      </w:r>
    </w:p>
    <w:p w:rsidR="00B70197" w:rsidRDefault="00B70197" w:rsidP="00595AA1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SPOTKANIA UPOWSZECHNIAJĄCE (DISSEMINATION MEETINGS)</w:t>
      </w:r>
    </w:p>
    <w:p w:rsidR="00B70197" w:rsidRDefault="00B70197" w:rsidP="00595A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Są to spotkania nie zawsze organizowane przez Akcję COST.  W takich spotkaniach powinni brać udział członkowie MC Akcji lub ich zastępcy by móc upowszechniać  osiągnięcia danej Akcji (więcej informacji Vademecum sekcja 3.3. s. 22-23)</w:t>
      </w:r>
    </w:p>
    <w:p w:rsidR="00B70197" w:rsidRDefault="00B70197" w:rsidP="00B701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2FD7" w:rsidRPr="009F6543" w:rsidRDefault="00AC35FA" w:rsidP="00B70197">
      <w:pPr>
        <w:spacing w:line="360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9F6543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>TRAINING SCHOOLS</w:t>
      </w:r>
      <w: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 xml:space="preserve">  -  </w:t>
      </w:r>
      <w:r w:rsidRPr="00AC35FA">
        <w:rPr>
          <w:rFonts w:ascii="Times New Roman" w:eastAsia="Calibri" w:hAnsi="Times New Roman" w:cs="Times New Roman"/>
          <w:sz w:val="24"/>
          <w:szCs w:val="24"/>
        </w:rPr>
        <w:t>czyli szkoły letnie</w:t>
      </w:r>
      <w:r w:rsidRPr="00AC35F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70197" w:rsidRDefault="00E42FD7" w:rsidP="00B7019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Szkoły letnie  maja za zadanie  dostarczenie intensywnego szkolenia w różnych dziedzinach naukowych  pojawiających się w obrębie danej akcji i organizowane są przez laboratoria/ organizacje biorące udział w Akcji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2FD7" w:rsidRDefault="00E42FD7" w:rsidP="00B7019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2FD7">
        <w:rPr>
          <w:rFonts w:ascii="Times New Roman" w:eastAsia="Calibri" w:hAnsi="Times New Roman" w:cs="Times New Roman"/>
          <w:b/>
          <w:sz w:val="24"/>
          <w:szCs w:val="24"/>
          <w:u w:val="single"/>
        </w:rPr>
        <w:t>Kwalifikowalność</w:t>
      </w:r>
      <w:r w:rsidR="00504B4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504B46" w:rsidRDefault="00504B46" w:rsidP="00B701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6">
        <w:rPr>
          <w:rFonts w:ascii="Times New Roman" w:eastAsia="Calibri" w:hAnsi="Times New Roman" w:cs="Times New Roman"/>
          <w:sz w:val="24"/>
          <w:szCs w:val="24"/>
        </w:rPr>
        <w:t xml:space="preserve">COST 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 zatwierdzonych Szkołach Letnich </w:t>
      </w:r>
      <w:r w:rsidRPr="00504B46">
        <w:rPr>
          <w:rFonts w:ascii="Times New Roman" w:eastAsia="Calibri" w:hAnsi="Times New Roman" w:cs="Times New Roman"/>
          <w:sz w:val="24"/>
          <w:szCs w:val="24"/>
        </w:rPr>
        <w:t xml:space="preserve">wspiera uczestnictwo dwóch </w:t>
      </w:r>
      <w:r>
        <w:rPr>
          <w:rFonts w:ascii="Times New Roman" w:eastAsia="Calibri" w:hAnsi="Times New Roman" w:cs="Times New Roman"/>
          <w:sz w:val="24"/>
          <w:szCs w:val="24"/>
        </w:rPr>
        <w:t>kategorii uczestników:</w:t>
      </w:r>
    </w:p>
    <w:p w:rsidR="00504B46" w:rsidRDefault="00504B46" w:rsidP="00595A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B46">
        <w:rPr>
          <w:rFonts w:ascii="Times New Roman" w:eastAsia="Calibri" w:hAnsi="Times New Roman" w:cs="Times New Roman"/>
          <w:sz w:val="24"/>
          <w:szCs w:val="24"/>
        </w:rPr>
        <w:t>Trenerów</w:t>
      </w:r>
      <w:r>
        <w:rPr>
          <w:rFonts w:ascii="Times New Roman" w:eastAsia="Calibri" w:hAnsi="Times New Roman" w:cs="Times New Roman"/>
          <w:sz w:val="24"/>
          <w:szCs w:val="24"/>
        </w:rPr>
        <w:t>, którzy otrzymują zwrot kosztów podróży, zakwaterowania oraz posiłków. Honoraria za wykłady dla trenerów nie podlegają zwrotowi przez COST Association</w:t>
      </w:r>
    </w:p>
    <w:p w:rsidR="00504B46" w:rsidRDefault="00504B46" w:rsidP="00595AA1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Uczestników Szkół Letnich, którzy </w:t>
      </w:r>
      <w:r w:rsidR="00162179">
        <w:rPr>
          <w:rFonts w:ascii="Times New Roman" w:eastAsia="Calibri" w:hAnsi="Times New Roman" w:cs="Times New Roman"/>
          <w:sz w:val="24"/>
          <w:szCs w:val="24"/>
        </w:rPr>
        <w:t>mogą otrzymać z góry ustaloną kwotę grantu ( która nie może przekroczyć 1500 EUR)</w:t>
      </w:r>
    </w:p>
    <w:p w:rsidR="00162179" w:rsidRDefault="00162179" w:rsidP="001621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Koszty organizacyjne  połączone z byciem gospodarzem Szkoły letniej mogą zostać  zwrócone  z mechanizum LOS (Local Organiser Support). </w:t>
      </w:r>
    </w:p>
    <w:p w:rsidR="00162179" w:rsidRDefault="00162179" w:rsidP="001621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621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Przy organizacji Szkoły Letniej należy wziąć pod uwagę: </w:t>
      </w:r>
    </w:p>
    <w:p w:rsidR="00EA2F15" w:rsidRPr="00EA2F15" w:rsidRDefault="00162179" w:rsidP="00595AA1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A2F15">
        <w:rPr>
          <w:rFonts w:ascii="Times New Roman" w:eastAsia="Calibri" w:hAnsi="Times New Roman" w:cs="Times New Roman"/>
          <w:sz w:val="24"/>
          <w:szCs w:val="24"/>
        </w:rPr>
        <w:t>MC Akcji musi zdecydować, którzy spośród trenerów otrzymają zwrot kosztó</w:t>
      </w:r>
      <w:r w:rsidR="00EA2F15" w:rsidRPr="00EA2F15">
        <w:rPr>
          <w:rFonts w:ascii="Times New Roman" w:eastAsia="Calibri" w:hAnsi="Times New Roman" w:cs="Times New Roman"/>
          <w:sz w:val="24"/>
          <w:szCs w:val="24"/>
        </w:rPr>
        <w:t>w. MC Akcji musi także określić</w:t>
      </w:r>
      <w:r w:rsidRPr="00EA2F15">
        <w:rPr>
          <w:rFonts w:ascii="Times New Roman" w:eastAsia="Calibri" w:hAnsi="Times New Roman" w:cs="Times New Roman"/>
          <w:sz w:val="24"/>
          <w:szCs w:val="24"/>
        </w:rPr>
        <w:t xml:space="preserve"> wkład finanso</w:t>
      </w:r>
      <w:r w:rsidR="00EA2F15" w:rsidRPr="00EA2F15">
        <w:rPr>
          <w:rFonts w:ascii="Times New Roman" w:eastAsia="Calibri" w:hAnsi="Times New Roman" w:cs="Times New Roman"/>
          <w:sz w:val="24"/>
          <w:szCs w:val="24"/>
        </w:rPr>
        <w:t>wy  (</w:t>
      </w:r>
      <w:r w:rsidRPr="00EA2F15">
        <w:rPr>
          <w:rFonts w:ascii="Times New Roman" w:eastAsia="Calibri" w:hAnsi="Times New Roman" w:cs="Times New Roman"/>
          <w:sz w:val="24"/>
          <w:szCs w:val="24"/>
        </w:rPr>
        <w:t>w formie grantu)  dla każdego z trenerów biorących udział</w:t>
      </w:r>
      <w:r w:rsidR="00EA2F15">
        <w:rPr>
          <w:rFonts w:ascii="Times New Roman" w:eastAsia="Calibri" w:hAnsi="Times New Roman" w:cs="Times New Roman"/>
          <w:sz w:val="24"/>
          <w:szCs w:val="24"/>
        </w:rPr>
        <w:t xml:space="preserve"> w Szkole Letniej </w:t>
      </w:r>
      <w:r w:rsidR="00EA2F15" w:rsidRPr="00EA2F15">
        <w:rPr>
          <w:rFonts w:ascii="Times New Roman" w:eastAsia="Calibri" w:hAnsi="Times New Roman" w:cs="Times New Roman"/>
          <w:sz w:val="24"/>
          <w:szCs w:val="24"/>
        </w:rPr>
        <w:t>(</w:t>
      </w:r>
      <w:r w:rsidR="00EA2F15">
        <w:rPr>
          <w:rFonts w:ascii="Times New Roman" w:eastAsia="Calibri" w:hAnsi="Times New Roman" w:cs="Times New Roman"/>
          <w:sz w:val="24"/>
          <w:szCs w:val="24"/>
        </w:rPr>
        <w:t>zadanie to,</w:t>
      </w:r>
      <w:r w:rsidR="00EA2F15" w:rsidRPr="00EA2F15">
        <w:rPr>
          <w:rFonts w:ascii="Times New Roman" w:eastAsia="Calibri" w:hAnsi="Times New Roman" w:cs="Times New Roman"/>
          <w:sz w:val="24"/>
          <w:szCs w:val="24"/>
        </w:rPr>
        <w:t xml:space="preserve"> jeśli MC wyrazi zgodę</w:t>
      </w:r>
      <w:r w:rsidR="00EA2F15">
        <w:rPr>
          <w:rFonts w:ascii="Times New Roman" w:eastAsia="Calibri" w:hAnsi="Times New Roman" w:cs="Times New Roman"/>
          <w:sz w:val="24"/>
          <w:szCs w:val="24"/>
        </w:rPr>
        <w:t>,</w:t>
      </w:r>
      <w:r w:rsidR="00EA2F15" w:rsidRPr="00EA2F15">
        <w:rPr>
          <w:rFonts w:ascii="Times New Roman" w:eastAsia="Calibri" w:hAnsi="Times New Roman" w:cs="Times New Roman"/>
          <w:sz w:val="24"/>
          <w:szCs w:val="24"/>
        </w:rPr>
        <w:t xml:space="preserve"> może pełnić Chair Akcji a jeśli związany jest on z instytucją Grant Holdera to wice Chair Akcji).</w:t>
      </w:r>
    </w:p>
    <w:p w:rsidR="00162179" w:rsidRDefault="00EA2F15" w:rsidP="00595A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Szkoła Letnia musi mieć na uwadze przede wszystkim główne cele Akcji. Akcja COST musi być jednym z </w:t>
      </w:r>
      <w:r w:rsidR="00674417">
        <w:rPr>
          <w:rFonts w:ascii="Times New Roman" w:eastAsia="Calibri" w:hAnsi="Times New Roman" w:cs="Times New Roman"/>
          <w:sz w:val="24"/>
          <w:szCs w:val="24"/>
        </w:rPr>
        <w:t>głównych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organizatorów takiej szkoły i musi być to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wyraźnie </w:t>
      </w:r>
      <w:r w:rsidR="00674417">
        <w:rPr>
          <w:rFonts w:ascii="Times New Roman" w:eastAsia="Calibri" w:hAnsi="Times New Roman" w:cs="Times New Roman"/>
          <w:sz w:val="24"/>
          <w:szCs w:val="24"/>
        </w:rPr>
        <w:t>zaznaczone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we wszystkich miejscach promujących to wydarzenie (oficjalna strona Akcji COST/ wydarzenia, broszury,  materiał szkoleniowy etc.) </w:t>
      </w:r>
    </w:p>
    <w:p w:rsidR="00162179" w:rsidRDefault="00EA2F15" w:rsidP="00595A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417">
        <w:rPr>
          <w:rFonts w:ascii="Times New Roman" w:eastAsia="Calibri" w:hAnsi="Times New Roman" w:cs="Times New Roman"/>
          <w:sz w:val="24"/>
          <w:szCs w:val="24"/>
        </w:rPr>
        <w:t xml:space="preserve">Szkoła Letnia musi odbywać się w  Państwie Członkowskim COST, w Państwie Współpracującym (COST Full member/ COST Cooperating member) </w:t>
      </w:r>
      <w:r w:rsidR="00674417" w:rsidRPr="00EA2F15">
        <w:rPr>
          <w:rFonts w:ascii="Times New Roman" w:eastAsia="Calibri" w:hAnsi="Times New Roman" w:cs="Times New Roman"/>
          <w:sz w:val="24"/>
          <w:szCs w:val="24"/>
        </w:rPr>
        <w:t>tzn. takim,</w:t>
      </w:r>
      <w:r w:rsidR="00674417">
        <w:rPr>
          <w:rFonts w:ascii="Times New Roman" w:eastAsia="Calibri" w:hAnsi="Times New Roman" w:cs="Times New Roman"/>
          <w:sz w:val="24"/>
          <w:szCs w:val="24"/>
        </w:rPr>
        <w:t xml:space="preserve"> które zaakceptowało MoU </w:t>
      </w:r>
      <w:r w:rsidRPr="00674417">
        <w:rPr>
          <w:rFonts w:ascii="Times New Roman" w:eastAsia="Calibri" w:hAnsi="Times New Roman" w:cs="Times New Roman"/>
          <w:sz w:val="24"/>
          <w:szCs w:val="24"/>
        </w:rPr>
        <w:t xml:space="preserve">lub w </w:t>
      </w:r>
      <w:r w:rsidR="00B602F1" w:rsidRPr="00674417">
        <w:rPr>
          <w:rFonts w:ascii="Times New Roman" w:eastAsia="Calibri" w:hAnsi="Times New Roman" w:cs="Times New Roman"/>
          <w:sz w:val="24"/>
          <w:szCs w:val="24"/>
        </w:rPr>
        <w:t>zatwierdzonej  instytucji</w:t>
      </w:r>
      <w:r w:rsidR="00674417">
        <w:rPr>
          <w:rFonts w:ascii="Times New Roman" w:eastAsia="Calibri" w:hAnsi="Times New Roman" w:cs="Times New Roman"/>
          <w:sz w:val="24"/>
          <w:szCs w:val="24"/>
        </w:rPr>
        <w:t xml:space="preserve"> pochodzącej z</w:t>
      </w:r>
      <w:r w:rsidR="00B602F1" w:rsidRPr="00674417">
        <w:rPr>
          <w:rFonts w:ascii="Times New Roman" w:eastAsia="Calibri" w:hAnsi="Times New Roman" w:cs="Times New Roman"/>
          <w:sz w:val="24"/>
          <w:szCs w:val="24"/>
        </w:rPr>
        <w:t xml:space="preserve"> państwa sąsiadującego</w:t>
      </w:r>
      <w:r w:rsidR="00674417">
        <w:rPr>
          <w:rFonts w:ascii="Times New Roman" w:eastAsia="Calibri" w:hAnsi="Times New Roman" w:cs="Times New Roman"/>
          <w:sz w:val="24"/>
          <w:szCs w:val="24"/>
        </w:rPr>
        <w:t>,</w:t>
      </w:r>
      <w:r w:rsidR="00B602F1" w:rsidRPr="00674417">
        <w:rPr>
          <w:rFonts w:ascii="Times New Roman" w:eastAsia="Calibri" w:hAnsi="Times New Roman" w:cs="Times New Roman"/>
          <w:sz w:val="24"/>
          <w:szCs w:val="24"/>
        </w:rPr>
        <w:t xml:space="preserve"> zatwierdzonego jako partner</w:t>
      </w:r>
      <w:r w:rsidR="0067441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4417" w:rsidRDefault="002B7896" w:rsidP="00595A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Powinien zostać zachowany rozs</w:t>
      </w:r>
      <w:r w:rsidR="00674417">
        <w:rPr>
          <w:rFonts w:ascii="Times New Roman" w:eastAsia="Calibri" w:hAnsi="Times New Roman" w:cs="Times New Roman"/>
          <w:sz w:val="24"/>
          <w:szCs w:val="24"/>
        </w:rPr>
        <w:t>ądny balans jeśli chodzi o kraje pochodzenia uczestników szkoleń</w:t>
      </w:r>
    </w:p>
    <w:p w:rsidR="00674417" w:rsidRDefault="00674417" w:rsidP="00595A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Wszyscy uczestnicy (trenerzy i studenci) podczas zaakceptowanej Szkoły Letniej muszą podpisać listy obecności każdego dnia wydarzenia. </w:t>
      </w:r>
    </w:p>
    <w:p w:rsidR="00674417" w:rsidRDefault="00674417" w:rsidP="00595AA1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Wszyscy uczestnicy muszą także zarejestrować swój profil na e-COST: </w:t>
      </w:r>
      <w:hyperlink r:id="rId18" w:history="1">
        <w:r w:rsidRPr="00500EEC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http://e-services.cost.eu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4417" w:rsidRPr="00674417" w:rsidRDefault="00674417" w:rsidP="0067441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Więcej szczegółów dotyczących Szkół Letnich można znaleźć w Vademecum COST Sekcja 5  s 29-30</w:t>
      </w:r>
    </w:p>
    <w:p w:rsidR="00162179" w:rsidRPr="00162179" w:rsidRDefault="00162179" w:rsidP="0016217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03D" w:rsidRPr="0099003D" w:rsidRDefault="0099003D" w:rsidP="00B70197">
      <w:pPr>
        <w:pStyle w:val="Akapitzlist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03D" w:rsidRPr="009F6543" w:rsidRDefault="00AC35FA" w:rsidP="0099003D">
      <w:pPr>
        <w:spacing w:line="360" w:lineRule="auto"/>
        <w:jc w:val="both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9F6543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 xml:space="preserve">CONFERENCE GRANTS </w:t>
      </w:r>
      <w:r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  <w:sz w:val="24"/>
          <w:szCs w:val="24"/>
        </w:rPr>
        <w:t>czyli g</w:t>
      </w:r>
      <w:r w:rsidRPr="00AC35FA">
        <w:rPr>
          <w:rFonts w:ascii="Times New Roman" w:eastAsia="Calibri" w:hAnsi="Times New Roman" w:cs="Times New Roman"/>
          <w:sz w:val="24"/>
          <w:szCs w:val="24"/>
        </w:rPr>
        <w:t>ranty konferencyjne</w:t>
      </w:r>
      <w:r w:rsidRPr="00AC35FA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99003D" w:rsidRDefault="003D3987" w:rsidP="009900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Granty Konferencyjne maja na celu wspieranie  doktorantów i ECI (patrz słownik skrótów) </w:t>
      </w:r>
      <w:r w:rsidR="00AC35F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Krajów ITC w uczestnictwie   na międzynaro</w:t>
      </w:r>
      <w:r w:rsidR="002B7896">
        <w:rPr>
          <w:rFonts w:ascii="Times New Roman" w:eastAsia="Calibri" w:hAnsi="Times New Roman" w:cs="Times New Roman"/>
          <w:sz w:val="24"/>
          <w:szCs w:val="24"/>
        </w:rPr>
        <w:t>dowych  konferencjach naukowych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, które nie </w:t>
      </w:r>
      <w:r w:rsidR="00AC35FA">
        <w:rPr>
          <w:rFonts w:ascii="Times New Roman" w:eastAsia="Calibri" w:hAnsi="Times New Roman" w:cs="Times New Roman"/>
          <w:sz w:val="24"/>
          <w:szCs w:val="24"/>
        </w:rPr>
        <w:t>są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organizowane przez Akcje COST</w:t>
      </w:r>
    </w:p>
    <w:p w:rsidR="002B7896" w:rsidRDefault="002B7896" w:rsidP="0099003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8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Kwalifikowalność: </w:t>
      </w:r>
    </w:p>
    <w:p w:rsidR="002B7896" w:rsidRDefault="002B7896" w:rsidP="00595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 granty są zarezerwowane dla  doktorantów  oraz EIC, których afiliacja znajduje się  w instytucji z państwa ITC.</w:t>
      </w:r>
    </w:p>
    <w:p w:rsidR="0099003D" w:rsidRDefault="002B7896" w:rsidP="00595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896">
        <w:rPr>
          <w:rFonts w:ascii="Times New Roman" w:eastAsia="Calibri" w:hAnsi="Times New Roman" w:cs="Times New Roman"/>
          <w:sz w:val="24"/>
          <w:szCs w:val="24"/>
        </w:rPr>
        <w:t>Aplikujący musi  podczas  danej konferencji  mieć wystąpienie i musi być wymieniony w oficjalnym programie konferencji. Głównym tematem wystąpienia musi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być tematyka  Akcji COST, dodatkowo aplikujący musi  wspomnieć o działaniach COST w zakresie  prezentowanej tematyki (więcej informacji Vademecum s 36</w:t>
      </w:r>
      <w:r w:rsidR="00C74397">
        <w:rPr>
          <w:rFonts w:ascii="Times New Roman" w:eastAsia="Calibri" w:hAnsi="Times New Roman" w:cs="Times New Roman"/>
          <w:sz w:val="24"/>
          <w:szCs w:val="24"/>
        </w:rPr>
        <w:t xml:space="preserve"> pkt. 8.1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2B7896" w:rsidRDefault="002B7896" w:rsidP="002B789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789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Wybór kandydatów: </w:t>
      </w:r>
    </w:p>
    <w:p w:rsidR="006A46D7" w:rsidRPr="006A46D7" w:rsidRDefault="002B7896" w:rsidP="006A46D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89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Ewaluacji oraz wyboru dokonuje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MC Akcji </w:t>
      </w:r>
      <w:r w:rsidR="00613F72" w:rsidRPr="00613F72">
        <w:rPr>
          <w:rFonts w:ascii="Times New Roman" w:eastAsia="Calibri" w:hAnsi="Times New Roman" w:cs="Times New Roman"/>
          <w:sz w:val="24"/>
          <w:szCs w:val="24"/>
        </w:rPr>
        <w:t>zadanie to, jeśli MC wyrazi zgodę, może pełnić Chair Akcji a jeśli związany jest on z instytucją Gr</w:t>
      </w:r>
      <w:r w:rsidR="006A46D7">
        <w:rPr>
          <w:rFonts w:ascii="Times New Roman" w:eastAsia="Calibri" w:hAnsi="Times New Roman" w:cs="Times New Roman"/>
          <w:sz w:val="24"/>
          <w:szCs w:val="24"/>
        </w:rPr>
        <w:t>ant Holdera to wice Chair Akcji lub wybrany  do tego celu przez MC koordynator</w:t>
      </w:r>
      <w:r w:rsidR="00613F72" w:rsidRPr="00613F72">
        <w:rPr>
          <w:rFonts w:ascii="Times New Roman" w:eastAsia="Calibri" w:hAnsi="Times New Roman" w:cs="Times New Roman"/>
          <w:sz w:val="24"/>
          <w:szCs w:val="24"/>
        </w:rPr>
        <w:t>.</w:t>
      </w:r>
      <w:r w:rsidR="006A46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6D7" w:rsidRPr="006A46D7">
        <w:rPr>
          <w:rFonts w:ascii="Times New Roman" w:eastAsia="Calibri" w:hAnsi="Times New Roman" w:cs="Times New Roman"/>
          <w:sz w:val="24"/>
          <w:szCs w:val="24"/>
        </w:rPr>
        <w:t>Kryteria oceny wniosków ustalone przez MC Akcji powinny być jasne i dostępne do wiadomości wszystkich aplikujących</w:t>
      </w:r>
    </w:p>
    <w:p w:rsidR="006A46D7" w:rsidRPr="006A46D7" w:rsidRDefault="006A46D7" w:rsidP="006A46D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46D7">
        <w:rPr>
          <w:rFonts w:ascii="Times New Roman" w:eastAsia="Calibri" w:hAnsi="Times New Roman" w:cs="Times New Roman"/>
          <w:b/>
          <w:sz w:val="24"/>
          <w:szCs w:val="24"/>
          <w:u w:val="single"/>
        </w:rPr>
        <w:t>Wybór aplikantów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6A46D7" w:rsidRPr="00C74397" w:rsidRDefault="006A46D7" w:rsidP="00595A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>wybór  aplikantów musi zostać dokonany w zgodzie z zakresem naukowym  proponowanej misji</w:t>
      </w:r>
    </w:p>
    <w:p w:rsidR="006A46D7" w:rsidRPr="00C74397" w:rsidRDefault="006A46D7" w:rsidP="00595AA1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>ważne musi być w jaki sposób  ten grant  przyczyni się  by Akcja  osiągnęła swój cel naukowy</w:t>
      </w:r>
    </w:p>
    <w:p w:rsidR="006A46D7" w:rsidRPr="006A46D7" w:rsidRDefault="006A46D7" w:rsidP="006A46D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46D7">
        <w:rPr>
          <w:rFonts w:ascii="Times New Roman" w:eastAsia="Calibri" w:hAnsi="Times New Roman" w:cs="Times New Roman"/>
          <w:b/>
          <w:sz w:val="24"/>
          <w:szCs w:val="24"/>
          <w:u w:val="single"/>
        </w:rPr>
        <w:t>Wsparcie finansowe w ramach grantu:</w:t>
      </w:r>
    </w:p>
    <w:p w:rsidR="006A46D7" w:rsidRPr="00C74397" w:rsidRDefault="006A46D7" w:rsidP="00595AA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>grant ten  jest stałą kontrybucją finansową, biorącą pod uwagę wniosek finansowy aplikującego oraz wynik ewaluacji  aplikacji</w:t>
      </w:r>
    </w:p>
    <w:p w:rsidR="006A46D7" w:rsidRPr="00C74397" w:rsidRDefault="006A46D7" w:rsidP="00595AA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grant nie musi pokrywać wszystkich kosztów związanych z wyjazdem </w:t>
      </w:r>
      <w:r w:rsidR="00C74397" w:rsidRPr="00C74397">
        <w:rPr>
          <w:rFonts w:ascii="Times New Roman" w:eastAsia="Calibri" w:hAnsi="Times New Roman" w:cs="Times New Roman"/>
          <w:sz w:val="24"/>
          <w:szCs w:val="24"/>
        </w:rPr>
        <w:t>na konferencję</w:t>
      </w:r>
    </w:p>
    <w:p w:rsidR="0099003D" w:rsidRPr="00C74397" w:rsidRDefault="006A46D7" w:rsidP="00595AA1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>g</w:t>
      </w:r>
      <w:r w:rsidR="00C74397" w:rsidRPr="00C74397">
        <w:rPr>
          <w:rFonts w:ascii="Times New Roman" w:eastAsia="Calibri" w:hAnsi="Times New Roman" w:cs="Times New Roman"/>
          <w:sz w:val="24"/>
          <w:szCs w:val="24"/>
        </w:rPr>
        <w:t>rant</w:t>
      </w: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 jest ko</w:t>
      </w:r>
      <w:r w:rsidR="00C74397" w:rsidRPr="00C74397">
        <w:rPr>
          <w:rFonts w:ascii="Times New Roman" w:eastAsia="Calibri" w:hAnsi="Times New Roman" w:cs="Times New Roman"/>
          <w:sz w:val="24"/>
          <w:szCs w:val="24"/>
        </w:rPr>
        <w:t>ntrybucją</w:t>
      </w: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 do ogólnie pojętych kosztów związanych z podróżą, zakwaterowaniem i  posiłkami  osoby aplikującej.</w:t>
      </w:r>
    </w:p>
    <w:p w:rsidR="00C74397" w:rsidRPr="00C74397" w:rsidRDefault="00C74397" w:rsidP="00C7439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4397">
        <w:rPr>
          <w:rFonts w:ascii="Times New Roman" w:eastAsia="Calibri" w:hAnsi="Times New Roman" w:cs="Times New Roman"/>
          <w:b/>
          <w:sz w:val="24"/>
          <w:szCs w:val="24"/>
          <w:u w:val="single"/>
        </w:rPr>
        <w:t>Kalkulacja grantu:</w:t>
      </w:r>
    </w:p>
    <w:p w:rsidR="00C74397" w:rsidRPr="00C74397" w:rsidRDefault="00C74397" w:rsidP="00595AA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Maksymalna kwota (całości grantu) do 2 500 Euro </w:t>
      </w:r>
    </w:p>
    <w:p w:rsidR="00C74397" w:rsidRPr="00C74397" w:rsidRDefault="00C74397" w:rsidP="00595AA1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Do 160 Euro dziennie- kwota ta może zostać spożytkowana na zakwaterowanie oraz posiłki </w:t>
      </w:r>
    </w:p>
    <w:p w:rsidR="00C74397" w:rsidRPr="00C74397" w:rsidRDefault="00C74397" w:rsidP="00595AA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 500 Euro – zwrotu  za różnego typu opłaty konferencyjne </w:t>
      </w:r>
    </w:p>
    <w:p w:rsidR="00C74397" w:rsidRDefault="00C74397" w:rsidP="00C7439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Dodatkowo należy wziąć pod uwagę, że w przypadku w którym posiłki są zapewnione  odpowiednią kwotę należy odliczyć od grantu (więcej informacji Vademecum s. 36 pkt. 8.3.)</w:t>
      </w:r>
    </w:p>
    <w:p w:rsidR="00C74397" w:rsidRPr="00C74397" w:rsidRDefault="00C74397" w:rsidP="00C7439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4397">
        <w:rPr>
          <w:rFonts w:ascii="Times New Roman" w:eastAsia="Calibri" w:hAnsi="Times New Roman" w:cs="Times New Roman"/>
          <w:b/>
          <w:sz w:val="24"/>
          <w:szCs w:val="24"/>
        </w:rPr>
        <w:t xml:space="preserve">Jak otrzymać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C74397">
        <w:rPr>
          <w:rFonts w:ascii="Times New Roman" w:eastAsia="Calibri" w:hAnsi="Times New Roman" w:cs="Times New Roman"/>
          <w:b/>
          <w:sz w:val="24"/>
          <w:szCs w:val="24"/>
        </w:rPr>
        <w:t>częściowy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C74397">
        <w:rPr>
          <w:rFonts w:ascii="Times New Roman" w:eastAsia="Calibri" w:hAnsi="Times New Roman" w:cs="Times New Roman"/>
          <w:b/>
          <w:sz w:val="24"/>
          <w:szCs w:val="24"/>
        </w:rPr>
        <w:t xml:space="preserve"> zwrot kosztów:</w:t>
      </w:r>
    </w:p>
    <w:p w:rsidR="00C74397" w:rsidRPr="00C74397" w:rsidRDefault="00C74397" w:rsidP="00595AA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Należy  złożyć raport naukowy przed upływem 30 dni kalendarzowych od daty zakończenia wyjazdu na konferencję. </w:t>
      </w:r>
    </w:p>
    <w:p w:rsidR="00C74397" w:rsidRDefault="00C74397" w:rsidP="00595AA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397">
        <w:rPr>
          <w:rFonts w:ascii="Times New Roman" w:eastAsia="Calibri" w:hAnsi="Times New Roman" w:cs="Times New Roman"/>
          <w:sz w:val="24"/>
          <w:szCs w:val="24"/>
        </w:rPr>
        <w:t xml:space="preserve">Raport powinien zostać dostarczony do Chaira akcji (lub  zastępcy Chaira  Akcji, jeśli ma on afiliację  w instytucji Grant Holdera) </w:t>
      </w:r>
    </w:p>
    <w:p w:rsidR="00C74397" w:rsidRDefault="00C74397" w:rsidP="00595AA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Pisemne zatwierdzenie raportu  musi zostać wysłane  do Grant Holdera  w celu archiwizacji</w:t>
      </w:r>
    </w:p>
    <w:p w:rsidR="00C74397" w:rsidRDefault="00C74397" w:rsidP="00595AA1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przypadku, gdy to Chair Akcji  wnioskuje o grant konferencyjny akcep</w:t>
      </w:r>
      <w:r w:rsidR="00E43E9D">
        <w:rPr>
          <w:rFonts w:ascii="Times New Roman" w:eastAsia="Calibri" w:hAnsi="Times New Roman" w:cs="Times New Roman"/>
          <w:sz w:val="24"/>
          <w:szCs w:val="24"/>
        </w:rPr>
        <w:t xml:space="preserve">tuje lub odrzuca go Vice Chair Akcji, podobnie jest z raportem naukowym . Pisemne akceptacje powinny zostać wysłane do instytucji Grant Holdera w celu archiwizacji. </w:t>
      </w:r>
    </w:p>
    <w:p w:rsidR="00E43E9D" w:rsidRPr="00E43E9D" w:rsidRDefault="00E43E9D" w:rsidP="00E43E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43E9D" w:rsidRDefault="00E43E9D" w:rsidP="00E43E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  <w:u w:val="single"/>
        </w:rPr>
        <w:t>INNE INFORMACJE FINANSOWE</w:t>
      </w:r>
      <w:r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u w:val="single"/>
        </w:rPr>
        <w:footnoteReference w:id="1"/>
      </w:r>
      <w:r w:rsidRPr="00E43E9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E43E9D" w:rsidRPr="00E43E9D" w:rsidRDefault="00E43E9D" w:rsidP="00E43E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45F94" w:rsidRPr="00E43E9D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</w:rPr>
        <w:t>GENERALNE NIEKWALIFIKOWANE KOSZTY: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VAT – nie jest istotne czy instytucja Grant Holdera  jest płatnikiem VAT czy też nie podatek VAT nie może zostać zwrócony w ramach COST i musi zostać opłacony ze źródeł innych niż COST. 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Podatki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Rezerwy na  ewentualne,  przyszłe straty lub opłaty na poczet  długów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Niepotrzebne albo źle przemyślane wydatki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Wydatki, które zostały już opłacone lub otrzymały dofinansowanie z innych źródeł 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Różnice spreadowe 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Wydatki, które w sposób jasny i oczywisty nie łączą się z aktywnością Akcji COST </w:t>
      </w:r>
    </w:p>
    <w:p w:rsidR="00C45F94" w:rsidRPr="00062906" w:rsidRDefault="00C45F94" w:rsidP="00595AA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Różnego typu opłaty bankowe/ związane z wymianą pieniędzy oraz takie, skierowane do klientów indywidualnych</w:t>
      </w:r>
    </w:p>
    <w:p w:rsidR="00062906" w:rsidRDefault="00062906" w:rsidP="00062906">
      <w:pPr>
        <w:pStyle w:val="Akapitzlist"/>
        <w:spacing w:line="360" w:lineRule="auto"/>
        <w:ind w:left="1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906" w:rsidRPr="00062906" w:rsidRDefault="00062906" w:rsidP="0006290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906">
        <w:rPr>
          <w:rFonts w:ascii="Times New Roman" w:eastAsia="Calibri" w:hAnsi="Times New Roman" w:cs="Times New Roman"/>
          <w:b/>
          <w:sz w:val="24"/>
          <w:szCs w:val="24"/>
        </w:rPr>
        <w:t xml:space="preserve">INNE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KOSZTY NIE KWALIFIKOWALNE 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Koszty związane z rejestracją na konferencje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Honoraria za wykłady oraz związane z wykładami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Zakwaterowanie, transport, koszty pocztowe związane z otrzymaniem wiz 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Ubezpieczenie zdrowotne i na życie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Ubezpieczenie bagażu oraz ubezpieczenie na wypadek odwołania lotu 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Opłaty z powodu kar za odwołanie / zmianę terminu lotu 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Dodatkowe koszty związane z podróżą samochodem takie jak: koszty paliwa  opłaty za autostradę  koszty wynajmu pojazdu 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Wi-Fi, telefon, internet, pranie, mini-bar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Koszty druku i pocztowe</w:t>
      </w:r>
    </w:p>
    <w:p w:rsidR="00062906" w:rsidRPr="00062906" w:rsidRDefault="00062906" w:rsidP="00595AA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Krajowe i zagraniczne  opodatkowanie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E43E9D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  <w:u w:val="single"/>
        </w:rPr>
        <w:t>Grant Holder powinien w przypadku zaistnienia wątpliwości dot. kwalifikowalności kosztów każdorazowo skontaktować się z COST.</w:t>
      </w:r>
    </w:p>
    <w:p w:rsid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E9D" w:rsidRDefault="00E43E9D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E9D" w:rsidRPr="00C45F94" w:rsidRDefault="00E43E9D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3E9D" w:rsidRPr="00E43E9D" w:rsidRDefault="00E43E9D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</w:rPr>
        <w:t>KOSZTY KWALIFIKOWALNE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>UCZESTNICY, KTÓRYM PRZYSŁUGUJE ZWROT NA SPOTKANIACH MC: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062906" w:rsidRDefault="00C45F94" w:rsidP="00595AA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Do 2 kandydatów  MC z 1 państwa (lub kandydatów zastępczych do MC) – należy być pełnoprawnym uczestnikiem danej akcji COST</w:t>
      </w:r>
    </w:p>
    <w:p w:rsidR="00C45F94" w:rsidRPr="00062906" w:rsidRDefault="00C45F94" w:rsidP="00595AA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Obserwatorzy MC z Near Neighbour Countries Institutions (NNC) – limit to 1 osoba z każdej zaakceptowanej organizacji i 2 osoby z 1 państwa </w:t>
      </w:r>
    </w:p>
    <w:p w:rsidR="00C45F94" w:rsidRPr="00062906" w:rsidRDefault="00C45F94" w:rsidP="00595AA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Obserwatorzy z organizacji badawczych (np. CERN) – 1 osoba z 1 irganizacji</w:t>
      </w:r>
    </w:p>
    <w:p w:rsidR="00C45F94" w:rsidRPr="00062906" w:rsidRDefault="00C45F94" w:rsidP="00595AA1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Liderzy grup roboczych (working group leaders) z krajów uczestniczących 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t>UCZESTNICY, KTÓRYM NIE PRZYSŁUGUJE ZWROT NA SPOTKANIACH MC:</w:t>
      </w:r>
    </w:p>
    <w:p w:rsidR="00C45F94" w:rsidRPr="00E43E9D" w:rsidRDefault="00C45F94" w:rsidP="00595AA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Obserwatorzy Akcji będący partnerami COST, zaaprobowanymi instytucjami z krajów partnerskich, organizacji międzynarodowych  oraz komisji europejskiej</w:t>
      </w:r>
    </w:p>
    <w:p w:rsidR="00C45F94" w:rsidRPr="00E43E9D" w:rsidRDefault="00C45F94" w:rsidP="00595AA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Wszyscy inni uczestnicy, którzy nie zostali umieszczeni w kosztach kwalifikowalnych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94">
        <w:rPr>
          <w:rFonts w:ascii="Times New Roman" w:eastAsia="Calibri" w:hAnsi="Times New Roman" w:cs="Times New Roman"/>
          <w:sz w:val="24"/>
          <w:szCs w:val="24"/>
        </w:rPr>
        <w:lastRenderedPageBreak/>
        <w:t>SPOTKANIA MC – KOSZTY KWALIFIKOWALNE:</w:t>
      </w:r>
    </w:p>
    <w:p w:rsidR="00E43E9D" w:rsidRDefault="00C45F94" w:rsidP="00E43E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45F94">
        <w:rPr>
          <w:rFonts w:ascii="Times New Roman" w:eastAsia="Calibri" w:hAnsi="Times New Roman" w:cs="Times New Roman"/>
          <w:sz w:val="24"/>
          <w:szCs w:val="24"/>
        </w:rPr>
        <w:tab/>
        <w:t xml:space="preserve">ZAKWATEROWANIE </w:t>
      </w:r>
    </w:p>
    <w:p w:rsidR="00C45F94" w:rsidRPr="00E43E9D" w:rsidRDefault="00C45F94" w:rsidP="00595AA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Zwrot za hotel do 120 Euro za noc za osobę – w ten koszt wchodzi także śniadanie </w:t>
      </w:r>
    </w:p>
    <w:p w:rsidR="00C45F94" w:rsidRPr="00E43E9D" w:rsidRDefault="00C45F94" w:rsidP="00595AA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Liczba noclegów przysługująca danemu uczestnikowi jest obliczana zgodnie z tym w ilu  wydarzeniach zaakceptowanych przez COST osoba bierze udział (+ 1 noc – w uzasadnionych przypadkach gdy osoba przyjeżdża wcześniej na miejsce spotkania)  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45F94">
        <w:rPr>
          <w:rFonts w:ascii="Times New Roman" w:eastAsia="Calibri" w:hAnsi="Times New Roman" w:cs="Times New Roman"/>
          <w:sz w:val="24"/>
          <w:szCs w:val="24"/>
        </w:rPr>
        <w:tab/>
        <w:t>POSIŁKI</w:t>
      </w:r>
    </w:p>
    <w:p w:rsidR="00C45F94" w:rsidRPr="00E43E9D" w:rsidRDefault="00C45F94" w:rsidP="00595AA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Max 2 posiłki dziennie – obiad i kolacja śniadanie- nie kwalifikowalne </w:t>
      </w:r>
    </w:p>
    <w:p w:rsidR="00C45F94" w:rsidRPr="00E43E9D" w:rsidRDefault="00C45F94" w:rsidP="00595AA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Posiłki dostarczone z innego źródła  muszą zostać ujęte jako non-eligible costs</w:t>
      </w:r>
    </w:p>
    <w:p w:rsidR="00C45F94" w:rsidRPr="00E43E9D" w:rsidRDefault="00C45F94" w:rsidP="00595AA1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Prośba o większą ilość posiłków musi zostać przekazana do COST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C45F94">
        <w:rPr>
          <w:rFonts w:ascii="Times New Roman" w:eastAsia="Calibri" w:hAnsi="Times New Roman" w:cs="Times New Roman"/>
          <w:sz w:val="24"/>
          <w:szCs w:val="24"/>
        </w:rPr>
        <w:tab/>
        <w:t>PODRÓŻ (tzw. długodystansowa)</w:t>
      </w:r>
    </w:p>
    <w:p w:rsidR="00C45F94" w:rsidRPr="00C45F94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Samolot – zawsze uznawany jako podróż długodystansowa – w celu uzyskania zwrotu za podróż należy dostarczyć do COST wszystkie niezbędne dokumenty takie jak karta pokładowa z imieniem i nazwiskiem. Zwrot przysługuje tylko w klasie ekonomicznej, koszt biletu nie może przekroczyć 1200 EUR, zwrotowi podlega też przewóz bagażu i rezerwacja miejsc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Koszty administracyjne nakładane przez biura podróży przysługują zwrotowi 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Pociąg lub autobus – by zwrot został dokonany potrzebne są dokumenty takie jak – bilet z imieniem i nazwiskiem data i trasa przejazdu oraz nazwę przewoźnika 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W przypadku autobusu klasa pierwsza druga i biznes podlegają zwrotowi 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COST zapewnia tez dodatki na pociągi sypialne i szybkobieżne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Samochód (dokładny opis zwrotu kosztów podróży znajduje się  w Vademecum str. 26)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Prom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Transport lokalny – autobus, pociąg, metro,  tramwaj prom – w przypadku, gdy opłaty za przejazd nie przekraczają 25 Euro  nie trzeba przedstawiać żadnych dodatkowych dokumentów. W przypadku, gdy kwota ta jest wyższa potrzebne będę dokumenty  wykazujące  potrzebę takiego wydatku. 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Taksówka – tylko w  przypadku gdy brak jest możliwości przejazdu transportem publicznym</w:t>
      </w:r>
    </w:p>
    <w:p w:rsidR="00C45F94" w:rsidRPr="00E43E9D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 xml:space="preserve">Gdy jest konieczność przejazdu  przed 7 rano lub po 22 – w przypadku wczesnego/ późnego lotu </w:t>
      </w:r>
    </w:p>
    <w:p w:rsidR="00C45F94" w:rsidRDefault="00C45F94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E9D">
        <w:rPr>
          <w:rFonts w:ascii="Times New Roman" w:eastAsia="Calibri" w:hAnsi="Times New Roman" w:cs="Times New Roman"/>
          <w:sz w:val="24"/>
          <w:szCs w:val="24"/>
        </w:rPr>
        <w:t>Możliwość zwrotu za parking, prom</w:t>
      </w:r>
    </w:p>
    <w:p w:rsidR="00062906" w:rsidRPr="00062906" w:rsidRDefault="00062906" w:rsidP="00595AA1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F94" w:rsidRPr="00062906" w:rsidRDefault="00C45F94" w:rsidP="00C45F94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E9D">
        <w:rPr>
          <w:rFonts w:ascii="Times New Roman" w:eastAsia="Calibri" w:hAnsi="Times New Roman" w:cs="Times New Roman"/>
          <w:b/>
          <w:sz w:val="24"/>
          <w:szCs w:val="24"/>
        </w:rPr>
        <w:t xml:space="preserve">INNE KOSZTY KWALIFIKOWALNE: </w:t>
      </w:r>
    </w:p>
    <w:p w:rsidR="00C45F94" w:rsidRPr="00062906" w:rsidRDefault="00C45F94" w:rsidP="00595AA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>WIZY</w:t>
      </w:r>
    </w:p>
    <w:p w:rsidR="00C45F94" w:rsidRPr="00062906" w:rsidRDefault="00C45F94" w:rsidP="00595AA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906">
        <w:rPr>
          <w:rFonts w:ascii="Times New Roman" w:eastAsia="Calibri" w:hAnsi="Times New Roman" w:cs="Times New Roman"/>
          <w:sz w:val="24"/>
          <w:szCs w:val="24"/>
        </w:rPr>
        <w:t xml:space="preserve">Odwołanie lotu, zmiana terminu lotu spowodowane zaistnieniem siły wyższej oraz chorobą (szczegóły VADEMECUM str. 28) </w:t>
      </w:r>
    </w:p>
    <w:p w:rsidR="00C45F94" w:rsidRPr="003318D0" w:rsidRDefault="00C45F94" w:rsidP="003318D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45F94" w:rsidRPr="0033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D9" w:rsidRDefault="00D63FD9" w:rsidP="003E63BB">
      <w:pPr>
        <w:spacing w:after="0" w:line="240" w:lineRule="auto"/>
      </w:pPr>
      <w:r>
        <w:separator/>
      </w:r>
    </w:p>
  </w:endnote>
  <w:endnote w:type="continuationSeparator" w:id="0">
    <w:p w:rsidR="00D63FD9" w:rsidRDefault="00D63FD9" w:rsidP="003E63BB">
      <w:pPr>
        <w:spacing w:after="0" w:line="240" w:lineRule="auto"/>
      </w:pPr>
      <w:r>
        <w:continuationSeparator/>
      </w:r>
    </w:p>
  </w:endnote>
  <w:endnote w:id="1">
    <w:p w:rsidR="00FB1C10" w:rsidRDefault="00FB1C10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FB1C10">
        <w:t>Wyjątek od tego stanowi sytuacja, gdy głównym pomysłodawcą (proposerem) akcji jest osoba, z polską afiliacją, wtedy po spotkaniu Kick-off i dokonaniu wyboru  na przewodniczącego  Akcji COST (Chaira), którym zazwyczaj zostaje właśnie główny pomysłodawca akcji,  zwalnia się  miejsce w MC – wtedy można wybrać kolejnego członka do MC, który pochodzi z macierzystej jednostki autora akcji.</w:t>
      </w:r>
    </w:p>
    <w:p w:rsidR="0085707F" w:rsidRDefault="0085707F">
      <w:pPr>
        <w:pStyle w:val="Tekstprzypisukocowego"/>
      </w:pPr>
    </w:p>
  </w:endnote>
  <w:endnote w:id="2">
    <w:p w:rsidR="000853BC" w:rsidRPr="00044C81" w:rsidRDefault="000853BC" w:rsidP="000853BC">
      <w:pPr>
        <w:pStyle w:val="Tekstprzypisukocowego"/>
      </w:pPr>
      <w:r>
        <w:rPr>
          <w:rStyle w:val="Odwoanieprzypisukocowego"/>
        </w:rPr>
        <w:endnoteRef/>
      </w:r>
      <w:r w:rsidRPr="00044C81">
        <w:t xml:space="preserve"> </w:t>
      </w:r>
      <w:r w:rsidR="00044C81" w:rsidRPr="00044C81">
        <w:t>Austria, Belgia, Bośnia i Hercegowina, Buł</w:t>
      </w:r>
      <w:r w:rsidRPr="00044C81">
        <w:t xml:space="preserve">garia, </w:t>
      </w:r>
      <w:r w:rsidR="00044C81" w:rsidRPr="00044C81">
        <w:t>Chorwacja, Cypr</w:t>
      </w:r>
      <w:r w:rsidRPr="00044C81">
        <w:t xml:space="preserve">, </w:t>
      </w:r>
      <w:r w:rsidR="00044C81" w:rsidRPr="00044C81">
        <w:t>Czechy, Dania</w:t>
      </w:r>
      <w:r w:rsidRPr="00044C81">
        <w:t>, Estonia, Finland</w:t>
      </w:r>
      <w:r w:rsidR="00044C81" w:rsidRPr="00044C81">
        <w:t>ia, Francja</w:t>
      </w:r>
      <w:r w:rsidRPr="00044C81">
        <w:t xml:space="preserve">, </w:t>
      </w:r>
      <w:r w:rsidR="00044C81" w:rsidRPr="00044C81">
        <w:t>Niemcy</w:t>
      </w:r>
      <w:r w:rsidR="00044C81">
        <w:t>, Grecja</w:t>
      </w:r>
      <w:r w:rsidRPr="00044C81">
        <w:t xml:space="preserve">, </w:t>
      </w:r>
      <w:r w:rsidR="00044C81">
        <w:t>Węgry, Islandia, Irlandia</w:t>
      </w:r>
      <w:r w:rsidRPr="00044C81">
        <w:t xml:space="preserve">, </w:t>
      </w:r>
      <w:r w:rsidR="00044C81">
        <w:t>Włochy, Litwa, Łotwa, Luksemburg</w:t>
      </w:r>
      <w:r w:rsidRPr="00044C81">
        <w:t xml:space="preserve">, Malta, </w:t>
      </w:r>
      <w:r w:rsidR="00044C81">
        <w:t>Czarnogóra, Holandia, Norwegia, Polska</w:t>
      </w:r>
      <w:r w:rsidRPr="00044C81">
        <w:t>, Portugal</w:t>
      </w:r>
      <w:r w:rsidR="00044C81">
        <w:t>ia</w:t>
      </w:r>
      <w:r w:rsidRPr="00044C81">
        <w:t xml:space="preserve">, </w:t>
      </w:r>
      <w:r w:rsidR="00044C81">
        <w:t>Rumunia</w:t>
      </w:r>
      <w:r w:rsidRPr="00044C81">
        <w:t xml:space="preserve">, Serbia, </w:t>
      </w:r>
      <w:r w:rsidR="00044C81">
        <w:t>Słowacja, Słowenia, Hiszpania, Szwecja</w:t>
      </w:r>
      <w:r w:rsidRPr="00044C81">
        <w:t xml:space="preserve">, </w:t>
      </w:r>
      <w:r w:rsidR="00044C81">
        <w:t>Szwajcaria, Turcja Wielka Brytania</w:t>
      </w:r>
      <w:r w:rsidRPr="00044C81">
        <w:t xml:space="preserve">, </w:t>
      </w:r>
      <w:r w:rsidR="00044C81">
        <w:t xml:space="preserve">FYROM  oraz jedno państwo współpracujące: Izrael </w:t>
      </w:r>
    </w:p>
    <w:p w:rsidR="000853BC" w:rsidRDefault="000853BC" w:rsidP="000853BC">
      <w:pPr>
        <w:pStyle w:val="Tekstprzypisukocowego"/>
      </w:pPr>
    </w:p>
  </w:endnote>
  <w:endnote w:id="3">
    <w:p w:rsidR="001C3DA7" w:rsidRDefault="001C3DA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C3DA7">
        <w:t>Proposale akcji są oceniane w procesie tzw „blind evaluation”- w  skrócie oznacza to, iż propozycja akcji musi być całkowicie anonimowa, złamanie tej zasady skutkuje odrzuceniem proposala).</w:t>
      </w:r>
    </w:p>
    <w:p w:rsidR="001C3DA7" w:rsidRDefault="001C3DA7">
      <w:pPr>
        <w:pStyle w:val="Tekstprzypisukocowego"/>
      </w:pPr>
    </w:p>
  </w:endnote>
  <w:endnote w:id="4">
    <w:p w:rsidR="0085707F" w:rsidRPr="0085707F" w:rsidRDefault="0085707F" w:rsidP="0085707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85707F">
        <w:t xml:space="preserve">Wyjątek od tego stanowi sytuacja, gdy głównym pomysłodawcą (proposerem) akcji jest osoba, z polską afiliacją, wtedy po spotkaniu Kick-off i dokonaniu wyboru  na przewodniczącego  Akcji COST (Chaira), którym zazwyczaj zostaje właśnie główny pomysłodawca akcji,  zwalnia się  miejsce w MC – wtedy można wybrać kolejnego członka do MC, który pochodzi z macierzystej jednostki autora akcji. </w:t>
      </w:r>
    </w:p>
    <w:p w:rsidR="0085707F" w:rsidRDefault="0085707F">
      <w:pPr>
        <w:pStyle w:val="Tekstprzypisukocowego"/>
      </w:pPr>
    </w:p>
    <w:p w:rsidR="00135486" w:rsidRDefault="00135486">
      <w:pPr>
        <w:pStyle w:val="Tekstprzypisukocowego"/>
      </w:pPr>
    </w:p>
    <w:p w:rsidR="00135486" w:rsidRDefault="00135486">
      <w:pPr>
        <w:pStyle w:val="Tekstprzypisukocowego"/>
      </w:pPr>
    </w:p>
    <w:p w:rsidR="00135486" w:rsidRDefault="00135486">
      <w:pPr>
        <w:pStyle w:val="Tekstprzypisukocowego"/>
      </w:pPr>
    </w:p>
    <w:p w:rsidR="00135486" w:rsidRDefault="00135486">
      <w:pPr>
        <w:pStyle w:val="Tekstprzypisukocowego"/>
      </w:pPr>
    </w:p>
    <w:p w:rsidR="00135486" w:rsidRDefault="00135486">
      <w:pPr>
        <w:pStyle w:val="Tekstprzypisukocowego"/>
      </w:pPr>
    </w:p>
    <w:p w:rsidR="00135486" w:rsidRDefault="00135486">
      <w:pPr>
        <w:pStyle w:val="Tekstprzypisukocowego"/>
      </w:pPr>
    </w:p>
    <w:p w:rsidR="003C5077" w:rsidRDefault="003C5077">
      <w:pPr>
        <w:pStyle w:val="Tekstprzypisukocowego"/>
      </w:pPr>
    </w:p>
    <w:p w:rsidR="003C5077" w:rsidRDefault="003C5077">
      <w:pPr>
        <w:pStyle w:val="Tekstprzypisukocowego"/>
      </w:pPr>
    </w:p>
    <w:p w:rsidR="003C5077" w:rsidRDefault="003C5077">
      <w:pPr>
        <w:pStyle w:val="Tekstprzypisukocowego"/>
      </w:pPr>
    </w:p>
    <w:p w:rsidR="003C5077" w:rsidRDefault="003C5077">
      <w:pPr>
        <w:pStyle w:val="Tekstprzypisukocowego"/>
      </w:pPr>
    </w:p>
    <w:p w:rsidR="003C5077" w:rsidRPr="003C5077" w:rsidRDefault="003C5077" w:rsidP="003C5077">
      <w:pPr>
        <w:rPr>
          <w:rFonts w:ascii="Times New Roman" w:hAnsi="Times New Roman" w:cs="Times New Roman"/>
          <w:b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SŁOWNIK PRZYDATNYCH WYRAŻEŃ i SKRÓTÓW COST:</w:t>
      </w:r>
    </w:p>
    <w:p w:rsidR="003C5077" w:rsidRPr="003C5077" w:rsidRDefault="003C5077" w:rsidP="003C5077">
      <w:pPr>
        <w:rPr>
          <w:rFonts w:ascii="Times New Roman" w:hAnsi="Times New Roman" w:cs="Times New Roman"/>
          <w:b/>
          <w:sz w:val="24"/>
          <w:szCs w:val="24"/>
        </w:rPr>
      </w:pP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Action Chair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– Przewodniczący Akcji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Cost Action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– Akcja Cost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CSO-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Committee of Senior Officials – Komitet Wysokich Przedstawicieli 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COST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Action Grant Agreement – Umowa grantowa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COST Cooperating Member</w:t>
      </w:r>
      <w:r w:rsidRPr="003C5077">
        <w:rPr>
          <w:rFonts w:ascii="Times New Roman" w:hAnsi="Times New Roman" w:cs="Times New Roman"/>
          <w:sz w:val="24"/>
          <w:szCs w:val="24"/>
        </w:rPr>
        <w:t xml:space="preserve">-  Państwo współpracujące z COST- To państwo spoza UE , które, zgodnie z pkt 7 statutu COST  uxznane  za państwo współpracujące ( np. Izrael) 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CNC- COST National Coordinator</w:t>
      </w:r>
      <w:r w:rsidRPr="003C5077">
        <w:rPr>
          <w:rFonts w:ascii="Times New Roman" w:hAnsi="Times New Roman" w:cs="Times New Roman"/>
          <w:sz w:val="24"/>
          <w:szCs w:val="24"/>
        </w:rPr>
        <w:t xml:space="preserve"> – Koordynator Krajowy COST – w Polsce jest to Pani Jadwiga Mrozowska, gł. specjalista w Ministerstwie Nauki i Szkolnictwa Wyższego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NNC- COST Near Neighbour Countries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– Państwa sąsiadujące. </w:t>
      </w:r>
      <w:r w:rsidRPr="003C5077">
        <w:rPr>
          <w:rFonts w:ascii="Times New Roman" w:hAnsi="Times New Roman" w:cs="Times New Roman"/>
          <w:sz w:val="24"/>
          <w:szCs w:val="24"/>
        </w:rPr>
        <w:t>Państwa, które mogą korzystać z dedykowanego wsparcia pozwalającego na  uczestnictwo w COST- lista takich krajów: Albania, Algieria, Armenia, Azerbejdżan, Bialoruś, Egipt, Gruzja, Jordan, Liban, Libia, Mołdowa. Maroko, Autonomia Palestyńska, Rosja, Syria, Tunezja oraz Ukraina.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COST Partner Member</w:t>
      </w:r>
      <w:r w:rsidRPr="003C5077">
        <w:rPr>
          <w:rFonts w:ascii="Times New Roman" w:hAnsi="Times New Roman" w:cs="Times New Roman"/>
          <w:sz w:val="24"/>
          <w:szCs w:val="24"/>
        </w:rPr>
        <w:t xml:space="preserve">- To kazde państwo  (zgodnie z art. 8 statutu COST), które zostało  przyjęte  do stowarzyszenia COST jako państwo partnerskie 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ECI- Early Career Investigator</w:t>
      </w:r>
      <w:r w:rsidRPr="003C5077">
        <w:rPr>
          <w:rFonts w:ascii="Times New Roman" w:hAnsi="Times New Roman" w:cs="Times New Roman"/>
          <w:sz w:val="24"/>
          <w:szCs w:val="24"/>
        </w:rPr>
        <w:t xml:space="preserve"> -  Naukowiec, który jest do 8 lat po uzyskaniu doktoratu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FFR- Final Financial Report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>-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FSAC –  Financial Scientific and  Administrative  Cooperation 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Grant Holder</w:t>
      </w:r>
      <w:r w:rsidRPr="003C5077">
        <w:rPr>
          <w:rFonts w:ascii="Times New Roman" w:hAnsi="Times New Roman" w:cs="Times New Roman"/>
          <w:sz w:val="24"/>
          <w:szCs w:val="24"/>
        </w:rPr>
        <w:t>- Jednostka/ instytucja odpowiedzialna za wdrażanie Akcji COST pod kątem administracyjnym oraz finansowym.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IFR- Intermediate Financial Report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ITCs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– Inclusiveness Targets Countries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(szczegóły w stopce dokumentu)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IPC- International Partner Countries</w:t>
      </w:r>
      <w:r w:rsidRPr="003C5077">
        <w:rPr>
          <w:rFonts w:ascii="Times New Roman" w:hAnsi="Times New Roman" w:cs="Times New Roman"/>
          <w:sz w:val="24"/>
          <w:szCs w:val="24"/>
        </w:rPr>
        <w:t>- Państwa które nie są  ani Państwami członkowskimi COST  ani NNC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LOS- Local Organiser Support 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077">
        <w:rPr>
          <w:rFonts w:ascii="Times New Roman" w:hAnsi="Times New Roman" w:cs="Times New Roman"/>
          <w:b/>
          <w:sz w:val="24"/>
          <w:szCs w:val="24"/>
          <w:lang w:val="en-US"/>
        </w:rPr>
        <w:t>MC – Management Committee</w:t>
      </w:r>
      <w:r w:rsidRPr="003C5077">
        <w:rPr>
          <w:rFonts w:ascii="Times New Roman" w:hAnsi="Times New Roman" w:cs="Times New Roman"/>
          <w:sz w:val="24"/>
          <w:szCs w:val="24"/>
          <w:lang w:val="en-US"/>
        </w:rPr>
        <w:t xml:space="preserve"> – Komitet Zarządzający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Member –</w:t>
      </w:r>
      <w:r w:rsidRPr="003C5077">
        <w:rPr>
          <w:rFonts w:ascii="Times New Roman" w:hAnsi="Times New Roman" w:cs="Times New Roman"/>
          <w:sz w:val="24"/>
          <w:szCs w:val="24"/>
        </w:rPr>
        <w:t xml:space="preserve"> członek, delegat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 xml:space="preserve">MoU – Memmorandum of Understanding </w:t>
      </w:r>
      <w:r w:rsidRPr="003C5077">
        <w:rPr>
          <w:rFonts w:ascii="Times New Roman" w:hAnsi="Times New Roman" w:cs="Times New Roman"/>
          <w:sz w:val="24"/>
          <w:szCs w:val="24"/>
        </w:rPr>
        <w:t>– umowa, którą podpisują kraje należący do danej Akcji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NNC- Near-Neighbour Country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Open Call</w:t>
      </w:r>
      <w:r w:rsidRPr="003C5077">
        <w:rPr>
          <w:rFonts w:ascii="Times New Roman" w:hAnsi="Times New Roman" w:cs="Times New Roman"/>
          <w:sz w:val="24"/>
          <w:szCs w:val="24"/>
        </w:rPr>
        <w:t xml:space="preserve"> – otwarty konkurs, w którym można zgłosić Akcję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Secondary proposer</w:t>
      </w:r>
      <w:r w:rsidRPr="003C5077">
        <w:rPr>
          <w:rFonts w:ascii="Times New Roman" w:hAnsi="Times New Roman" w:cs="Times New Roman"/>
          <w:sz w:val="24"/>
          <w:szCs w:val="24"/>
        </w:rPr>
        <w:t xml:space="preserve"> – osoba zaangażowana w przygotowanie Akcji COST na etapie jej pisania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Substitute member</w:t>
      </w:r>
      <w:r w:rsidRPr="003C5077">
        <w:rPr>
          <w:rFonts w:ascii="Times New Roman" w:hAnsi="Times New Roman" w:cs="Times New Roman"/>
          <w:sz w:val="24"/>
          <w:szCs w:val="24"/>
        </w:rPr>
        <w:t xml:space="preserve"> – zastępca delegata w Komitecie Zarządzającym 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STSM- Short Term Scientific Missions</w:t>
      </w:r>
      <w:r w:rsidRPr="003C5077">
        <w:rPr>
          <w:rFonts w:ascii="Times New Roman" w:hAnsi="Times New Roman" w:cs="Times New Roman"/>
          <w:sz w:val="24"/>
          <w:szCs w:val="24"/>
        </w:rPr>
        <w:t xml:space="preserve"> - krótkoterminowe wyjazdy naukowe/ stażowe</w:t>
      </w:r>
    </w:p>
    <w:p w:rsidR="003C5077" w:rsidRPr="003C5077" w:rsidRDefault="003C5077" w:rsidP="003C50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Working group</w:t>
      </w:r>
      <w:r w:rsidRPr="003C5077">
        <w:rPr>
          <w:rFonts w:ascii="Times New Roman" w:hAnsi="Times New Roman" w:cs="Times New Roman"/>
          <w:sz w:val="24"/>
          <w:szCs w:val="24"/>
        </w:rPr>
        <w:t xml:space="preserve"> – grupa robocza</w:t>
      </w: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</w:p>
    <w:p w:rsidR="003C5077" w:rsidRPr="003C5077" w:rsidRDefault="003C5077" w:rsidP="003C5077">
      <w:pPr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sz w:val="24"/>
          <w:szCs w:val="24"/>
        </w:rPr>
        <w:t>FAQ</w:t>
      </w:r>
    </w:p>
    <w:p w:rsidR="003C5077" w:rsidRPr="003C5077" w:rsidRDefault="003C5077" w:rsidP="00595AA1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077">
        <w:rPr>
          <w:rFonts w:ascii="Times New Roman" w:hAnsi="Times New Roman" w:cs="Times New Roman"/>
          <w:b/>
          <w:sz w:val="24"/>
          <w:szCs w:val="24"/>
        </w:rPr>
        <w:t>Czy  COST może odmówić zwrotu kosztów</w:t>
      </w:r>
      <w:r w:rsidRPr="003C5077">
        <w:rPr>
          <w:rFonts w:ascii="Times New Roman" w:hAnsi="Times New Roman" w:cs="Times New Roman"/>
          <w:sz w:val="24"/>
          <w:szCs w:val="24"/>
        </w:rPr>
        <w:t xml:space="preserve"> (pełna odpowiedź znajduje się także w Vademecum COST pkt. 2.5. s. 16). Cost Association może po dostarczeniu raportu finansowego ( zarówno okresowego jak i końcowego) oraz w terminie późniejszym odrzucić  wszystkie koszty niekwalifikowalne zgodnie z Vademecum, w szczególności po dokonaniu możliwych sprawdzeń i audytów.</w:t>
      </w:r>
    </w:p>
    <w:p w:rsidR="003C5077" w:rsidRPr="00721BA0" w:rsidRDefault="003C5077" w:rsidP="00721BA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5077" w:rsidRPr="003C5077" w:rsidRDefault="003C5077" w:rsidP="003C50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C5077" w:rsidRDefault="003C50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D9" w:rsidRDefault="00D63FD9" w:rsidP="003E63BB">
      <w:pPr>
        <w:spacing w:after="0" w:line="240" w:lineRule="auto"/>
      </w:pPr>
      <w:r>
        <w:separator/>
      </w:r>
    </w:p>
  </w:footnote>
  <w:footnote w:type="continuationSeparator" w:id="0">
    <w:p w:rsidR="00D63FD9" w:rsidRDefault="00D63FD9" w:rsidP="003E63BB">
      <w:pPr>
        <w:spacing w:after="0" w:line="240" w:lineRule="auto"/>
      </w:pPr>
      <w:r>
        <w:continuationSeparator/>
      </w:r>
    </w:p>
  </w:footnote>
  <w:footnote w:id="1">
    <w:p w:rsidR="00E43E9D" w:rsidRPr="00E43E9D" w:rsidRDefault="00E43E9D">
      <w:pPr>
        <w:pStyle w:val="Tekstprzypisudolnego"/>
        <w:rPr>
          <w:b/>
        </w:rPr>
      </w:pPr>
      <w:r w:rsidRPr="00E43E9D">
        <w:rPr>
          <w:rStyle w:val="Odwoanieprzypisudolnego"/>
          <w:b/>
        </w:rPr>
        <w:footnoteRef/>
      </w:r>
      <w:r w:rsidRPr="00E43E9D">
        <w:rPr>
          <w:b/>
        </w:rPr>
        <w:t xml:space="preserve"> Jest to jedynie </w:t>
      </w:r>
      <w:r>
        <w:rPr>
          <w:b/>
        </w:rPr>
        <w:t xml:space="preserve">przykładowa </w:t>
      </w:r>
      <w:r w:rsidRPr="00E43E9D">
        <w:rPr>
          <w:b/>
        </w:rPr>
        <w:t>część informacji dot. finansowania, bardziej szczegółowe informacje można znaleźć w Vademecum COST</w:t>
      </w:r>
      <w:r>
        <w:rPr>
          <w:b/>
        </w:rPr>
        <w:t xml:space="preserve"> i to Vademecum COST/ kontakt z przedstawicielem COST powinien być podstawą do dalszego postępowania przy wszelkiego rodzaju rozliczeniach.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C13"/>
    <w:multiLevelType w:val="hybridMultilevel"/>
    <w:tmpl w:val="7068B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482"/>
    <w:multiLevelType w:val="hybridMultilevel"/>
    <w:tmpl w:val="95E8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50F"/>
    <w:multiLevelType w:val="hybridMultilevel"/>
    <w:tmpl w:val="B0A2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016"/>
    <w:multiLevelType w:val="hybridMultilevel"/>
    <w:tmpl w:val="8C38E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1B71"/>
    <w:multiLevelType w:val="hybridMultilevel"/>
    <w:tmpl w:val="1332B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2CE"/>
    <w:multiLevelType w:val="hybridMultilevel"/>
    <w:tmpl w:val="755CAE1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1AE7C30"/>
    <w:multiLevelType w:val="hybridMultilevel"/>
    <w:tmpl w:val="3D900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A11D4"/>
    <w:multiLevelType w:val="hybridMultilevel"/>
    <w:tmpl w:val="3C40D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50A3"/>
    <w:multiLevelType w:val="hybridMultilevel"/>
    <w:tmpl w:val="D9AA1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C7E35"/>
    <w:multiLevelType w:val="hybridMultilevel"/>
    <w:tmpl w:val="4418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58CE2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45570"/>
    <w:multiLevelType w:val="hybridMultilevel"/>
    <w:tmpl w:val="2A324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7063B"/>
    <w:multiLevelType w:val="hybridMultilevel"/>
    <w:tmpl w:val="C0B2E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B016E"/>
    <w:multiLevelType w:val="hybridMultilevel"/>
    <w:tmpl w:val="095E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A086D"/>
    <w:multiLevelType w:val="hybridMultilevel"/>
    <w:tmpl w:val="46FE0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47D01"/>
    <w:multiLevelType w:val="hybridMultilevel"/>
    <w:tmpl w:val="588C8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8C5"/>
    <w:multiLevelType w:val="hybridMultilevel"/>
    <w:tmpl w:val="2DCC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A4BFE"/>
    <w:multiLevelType w:val="hybridMultilevel"/>
    <w:tmpl w:val="A668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5103D"/>
    <w:multiLevelType w:val="hybridMultilevel"/>
    <w:tmpl w:val="42A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A6795"/>
    <w:multiLevelType w:val="hybridMultilevel"/>
    <w:tmpl w:val="85627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033C0"/>
    <w:multiLevelType w:val="hybridMultilevel"/>
    <w:tmpl w:val="D8B89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E381D"/>
    <w:multiLevelType w:val="hybridMultilevel"/>
    <w:tmpl w:val="B7387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3DFD"/>
    <w:multiLevelType w:val="hybridMultilevel"/>
    <w:tmpl w:val="63EA6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42077"/>
    <w:multiLevelType w:val="hybridMultilevel"/>
    <w:tmpl w:val="2870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B5930"/>
    <w:multiLevelType w:val="hybridMultilevel"/>
    <w:tmpl w:val="06C05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D6B45"/>
    <w:multiLevelType w:val="hybridMultilevel"/>
    <w:tmpl w:val="0CE4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67FC"/>
    <w:multiLevelType w:val="hybridMultilevel"/>
    <w:tmpl w:val="135E75F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14A4E34"/>
    <w:multiLevelType w:val="hybridMultilevel"/>
    <w:tmpl w:val="2E804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250D7"/>
    <w:multiLevelType w:val="hybridMultilevel"/>
    <w:tmpl w:val="3374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72890"/>
    <w:multiLevelType w:val="hybridMultilevel"/>
    <w:tmpl w:val="5830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A47D3"/>
    <w:multiLevelType w:val="hybridMultilevel"/>
    <w:tmpl w:val="D128A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2222FA"/>
    <w:multiLevelType w:val="hybridMultilevel"/>
    <w:tmpl w:val="70E09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77417"/>
    <w:multiLevelType w:val="hybridMultilevel"/>
    <w:tmpl w:val="11683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6579F"/>
    <w:multiLevelType w:val="hybridMultilevel"/>
    <w:tmpl w:val="620E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E4E74"/>
    <w:multiLevelType w:val="hybridMultilevel"/>
    <w:tmpl w:val="33A6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A0838"/>
    <w:multiLevelType w:val="hybridMultilevel"/>
    <w:tmpl w:val="23946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84499"/>
    <w:multiLevelType w:val="hybridMultilevel"/>
    <w:tmpl w:val="05222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3421D"/>
    <w:multiLevelType w:val="hybridMultilevel"/>
    <w:tmpl w:val="6E82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35118"/>
    <w:multiLevelType w:val="hybridMultilevel"/>
    <w:tmpl w:val="0F8A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378B0"/>
    <w:multiLevelType w:val="hybridMultilevel"/>
    <w:tmpl w:val="01B4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5"/>
  </w:num>
  <w:num w:numId="5">
    <w:abstractNumId w:val="23"/>
  </w:num>
  <w:num w:numId="6">
    <w:abstractNumId w:val="10"/>
  </w:num>
  <w:num w:numId="7">
    <w:abstractNumId w:val="28"/>
  </w:num>
  <w:num w:numId="8">
    <w:abstractNumId w:val="9"/>
  </w:num>
  <w:num w:numId="9">
    <w:abstractNumId w:val="25"/>
  </w:num>
  <w:num w:numId="10">
    <w:abstractNumId w:val="18"/>
  </w:num>
  <w:num w:numId="11">
    <w:abstractNumId w:val="17"/>
  </w:num>
  <w:num w:numId="12">
    <w:abstractNumId w:val="27"/>
  </w:num>
  <w:num w:numId="13">
    <w:abstractNumId w:val="3"/>
  </w:num>
  <w:num w:numId="14">
    <w:abstractNumId w:val="32"/>
  </w:num>
  <w:num w:numId="15">
    <w:abstractNumId w:val="35"/>
  </w:num>
  <w:num w:numId="16">
    <w:abstractNumId w:val="19"/>
  </w:num>
  <w:num w:numId="17">
    <w:abstractNumId w:val="36"/>
  </w:num>
  <w:num w:numId="18">
    <w:abstractNumId w:val="30"/>
  </w:num>
  <w:num w:numId="19">
    <w:abstractNumId w:val="16"/>
  </w:num>
  <w:num w:numId="20">
    <w:abstractNumId w:val="11"/>
  </w:num>
  <w:num w:numId="21">
    <w:abstractNumId w:val="1"/>
  </w:num>
  <w:num w:numId="22">
    <w:abstractNumId w:val="12"/>
  </w:num>
  <w:num w:numId="23">
    <w:abstractNumId w:val="15"/>
  </w:num>
  <w:num w:numId="24">
    <w:abstractNumId w:val="29"/>
  </w:num>
  <w:num w:numId="25">
    <w:abstractNumId w:val="7"/>
  </w:num>
  <w:num w:numId="26">
    <w:abstractNumId w:val="6"/>
  </w:num>
  <w:num w:numId="27">
    <w:abstractNumId w:val="0"/>
  </w:num>
  <w:num w:numId="28">
    <w:abstractNumId w:val="33"/>
  </w:num>
  <w:num w:numId="29">
    <w:abstractNumId w:val="4"/>
  </w:num>
  <w:num w:numId="30">
    <w:abstractNumId w:val="34"/>
  </w:num>
  <w:num w:numId="31">
    <w:abstractNumId w:val="38"/>
  </w:num>
  <w:num w:numId="32">
    <w:abstractNumId w:val="13"/>
  </w:num>
  <w:num w:numId="33">
    <w:abstractNumId w:val="31"/>
  </w:num>
  <w:num w:numId="34">
    <w:abstractNumId w:val="21"/>
  </w:num>
  <w:num w:numId="35">
    <w:abstractNumId w:val="2"/>
  </w:num>
  <w:num w:numId="36">
    <w:abstractNumId w:val="22"/>
  </w:num>
  <w:num w:numId="37">
    <w:abstractNumId w:val="37"/>
  </w:num>
  <w:num w:numId="38">
    <w:abstractNumId w:val="14"/>
  </w:num>
  <w:num w:numId="39">
    <w:abstractNumId w:val="2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5E"/>
    <w:rsid w:val="0000225E"/>
    <w:rsid w:val="00025EC8"/>
    <w:rsid w:val="00044C81"/>
    <w:rsid w:val="00062906"/>
    <w:rsid w:val="00075217"/>
    <w:rsid w:val="000815A3"/>
    <w:rsid w:val="000853BC"/>
    <w:rsid w:val="000F3110"/>
    <w:rsid w:val="001110BD"/>
    <w:rsid w:val="00122171"/>
    <w:rsid w:val="00135486"/>
    <w:rsid w:val="00162179"/>
    <w:rsid w:val="00185C1B"/>
    <w:rsid w:val="00186D9F"/>
    <w:rsid w:val="001C3DA7"/>
    <w:rsid w:val="001C7938"/>
    <w:rsid w:val="001E5237"/>
    <w:rsid w:val="001F3045"/>
    <w:rsid w:val="00224F5E"/>
    <w:rsid w:val="002B31F9"/>
    <w:rsid w:val="002B7896"/>
    <w:rsid w:val="002F7B14"/>
    <w:rsid w:val="0032235A"/>
    <w:rsid w:val="003318D0"/>
    <w:rsid w:val="00356E3F"/>
    <w:rsid w:val="003A2327"/>
    <w:rsid w:val="003C5077"/>
    <w:rsid w:val="003D3987"/>
    <w:rsid w:val="003D64A4"/>
    <w:rsid w:val="003E63BB"/>
    <w:rsid w:val="00403D2B"/>
    <w:rsid w:val="00410680"/>
    <w:rsid w:val="00465F23"/>
    <w:rsid w:val="00470CF6"/>
    <w:rsid w:val="004C2C42"/>
    <w:rsid w:val="004D07F0"/>
    <w:rsid w:val="004D1C5A"/>
    <w:rsid w:val="004D2331"/>
    <w:rsid w:val="00504B46"/>
    <w:rsid w:val="00586929"/>
    <w:rsid w:val="00595AA1"/>
    <w:rsid w:val="005E23B5"/>
    <w:rsid w:val="005F3ED2"/>
    <w:rsid w:val="0060749A"/>
    <w:rsid w:val="00613F72"/>
    <w:rsid w:val="00674417"/>
    <w:rsid w:val="006878BB"/>
    <w:rsid w:val="006A46D7"/>
    <w:rsid w:val="006C251B"/>
    <w:rsid w:val="00721BA0"/>
    <w:rsid w:val="00790715"/>
    <w:rsid w:val="007A4CE9"/>
    <w:rsid w:val="007E6D0A"/>
    <w:rsid w:val="00827839"/>
    <w:rsid w:val="0085707F"/>
    <w:rsid w:val="008A1C15"/>
    <w:rsid w:val="008E4492"/>
    <w:rsid w:val="00905E73"/>
    <w:rsid w:val="00910046"/>
    <w:rsid w:val="00926E18"/>
    <w:rsid w:val="0096255A"/>
    <w:rsid w:val="0099003D"/>
    <w:rsid w:val="00992CB4"/>
    <w:rsid w:val="00995E26"/>
    <w:rsid w:val="009B7692"/>
    <w:rsid w:val="009F6543"/>
    <w:rsid w:val="00A15791"/>
    <w:rsid w:val="00A54FF0"/>
    <w:rsid w:val="00A74F97"/>
    <w:rsid w:val="00AA4671"/>
    <w:rsid w:val="00AC35FA"/>
    <w:rsid w:val="00AC7172"/>
    <w:rsid w:val="00AE2482"/>
    <w:rsid w:val="00B04AC0"/>
    <w:rsid w:val="00B602F1"/>
    <w:rsid w:val="00B70197"/>
    <w:rsid w:val="00B76958"/>
    <w:rsid w:val="00BE728F"/>
    <w:rsid w:val="00BE7B53"/>
    <w:rsid w:val="00C424D7"/>
    <w:rsid w:val="00C45F94"/>
    <w:rsid w:val="00C54CE2"/>
    <w:rsid w:val="00C63139"/>
    <w:rsid w:val="00C74397"/>
    <w:rsid w:val="00CB3EE3"/>
    <w:rsid w:val="00CF1C8A"/>
    <w:rsid w:val="00D000F8"/>
    <w:rsid w:val="00D50EC1"/>
    <w:rsid w:val="00D63FD9"/>
    <w:rsid w:val="00D83297"/>
    <w:rsid w:val="00DA7ECE"/>
    <w:rsid w:val="00DD4A3E"/>
    <w:rsid w:val="00E04616"/>
    <w:rsid w:val="00E14108"/>
    <w:rsid w:val="00E42FD7"/>
    <w:rsid w:val="00E43E9D"/>
    <w:rsid w:val="00E45945"/>
    <w:rsid w:val="00E75438"/>
    <w:rsid w:val="00E96DF7"/>
    <w:rsid w:val="00EA2F15"/>
    <w:rsid w:val="00EA5CB0"/>
    <w:rsid w:val="00EC182F"/>
    <w:rsid w:val="00EF3229"/>
    <w:rsid w:val="00EF5429"/>
    <w:rsid w:val="00F27930"/>
    <w:rsid w:val="00F43A52"/>
    <w:rsid w:val="00F712B0"/>
    <w:rsid w:val="00F775E7"/>
    <w:rsid w:val="00FB1C10"/>
    <w:rsid w:val="00FD53BA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BF356-B872-42B3-B8CF-91E910C3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2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10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5A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63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63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63B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4C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C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4CE9"/>
    <w:rPr>
      <w:vertAlign w:val="superscript"/>
    </w:rPr>
  </w:style>
  <w:style w:type="table" w:styleId="Tabela-Siatka">
    <w:name w:val="Table Grid"/>
    <w:basedOn w:val="Standardowy"/>
    <w:uiPriority w:val="59"/>
    <w:rsid w:val="00C4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st.eu/service/search" TargetMode="External"/><Relationship Id="rId18" Type="http://schemas.openxmlformats.org/officeDocument/2006/relationships/hyperlink" Target="http://e-services.cos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e-services.cost.eu/STSM" TargetMode="Externa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dwiga.mrozowska@nauka.gov.p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Sheet1!$C$3:$G$3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Sheet1!$C$30:$G$30</c:f>
              <c:numCache>
                <c:formatCode>0%</c:formatCode>
                <c:ptCount val="5"/>
                <c:pt idx="0">
                  <c:v>0.31693989071038253</c:v>
                </c:pt>
                <c:pt idx="1">
                  <c:v>0.41315789473684211</c:v>
                </c:pt>
                <c:pt idx="2">
                  <c:v>0.42084168336673344</c:v>
                </c:pt>
                <c:pt idx="3">
                  <c:v>0.39130434782608697</c:v>
                </c:pt>
                <c:pt idx="4">
                  <c:v>0.29453681710213775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035200"/>
        <c:axId val="-4033568"/>
      </c:barChart>
      <c:catAx>
        <c:axId val="-4035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4033568"/>
        <c:crosses val="autoZero"/>
        <c:auto val="1"/>
        <c:lblAlgn val="ctr"/>
        <c:lblOffset val="100"/>
        <c:noMultiLvlLbl val="0"/>
      </c:catAx>
      <c:valAx>
        <c:axId val="-403356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4035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Sheet1!$C$1:$G$1</c:f>
              <c:strCache>
                <c:ptCount val="5"/>
                <c:pt idx="0">
                  <c:v>2012
(301)</c:v>
                </c:pt>
                <c:pt idx="1">
                  <c:v>2013
(349)</c:v>
                </c:pt>
                <c:pt idx="2">
                  <c:v>2014
(370)</c:v>
                </c:pt>
                <c:pt idx="3">
                  <c:v>2015
(347)</c:v>
                </c:pt>
                <c:pt idx="4">
                  <c:v>2016
(326)</c:v>
                </c:pt>
              </c:strCache>
            </c:strRef>
          </c:cat>
          <c:val>
            <c:numRef>
              <c:f>Sheet1!$K$29:$O$29</c:f>
              <c:numCache>
                <c:formatCode>0%</c:formatCode>
                <c:ptCount val="5"/>
                <c:pt idx="0">
                  <c:v>0.83388704318936879</c:v>
                </c:pt>
                <c:pt idx="1">
                  <c:v>0.83667621776504297</c:v>
                </c:pt>
                <c:pt idx="2">
                  <c:v>0.85135135135135132</c:v>
                </c:pt>
                <c:pt idx="3">
                  <c:v>0.87031700288184433</c:v>
                </c:pt>
                <c:pt idx="4">
                  <c:v>0.86503067484662577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4035744"/>
        <c:axId val="-4033024"/>
      </c:barChart>
      <c:catAx>
        <c:axId val="-403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4033024"/>
        <c:crosses val="autoZero"/>
        <c:auto val="1"/>
        <c:lblAlgn val="ctr"/>
        <c:lblOffset val="100"/>
        <c:noMultiLvlLbl val="0"/>
      </c:catAx>
      <c:valAx>
        <c:axId val="-4033024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403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Sheet1!$C$1:$G$1</c:f>
              <c:strCache>
                <c:ptCount val="5"/>
                <c:pt idx="0">
                  <c:v>2012
(301)</c:v>
                </c:pt>
                <c:pt idx="1">
                  <c:v>2013
(349)</c:v>
                </c:pt>
                <c:pt idx="2">
                  <c:v>2014
(370)</c:v>
                </c:pt>
                <c:pt idx="3">
                  <c:v>2015
(347)</c:v>
                </c:pt>
                <c:pt idx="4">
                  <c:v>2016
(326)</c:v>
                </c:pt>
              </c:strCache>
            </c:strRef>
          </c:cat>
          <c:val>
            <c:numRef>
              <c:f>Sheet1!$C$29:$G$29</c:f>
              <c:numCache>
                <c:formatCode>General</c:formatCode>
                <c:ptCount val="5"/>
                <c:pt idx="0">
                  <c:v>251</c:v>
                </c:pt>
                <c:pt idx="1">
                  <c:v>292</c:v>
                </c:pt>
                <c:pt idx="2">
                  <c:v>315</c:v>
                </c:pt>
                <c:pt idx="3">
                  <c:v>302</c:v>
                </c:pt>
                <c:pt idx="4">
                  <c:v>282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85849024"/>
        <c:axId val="-2085841952"/>
      </c:barChart>
      <c:catAx>
        <c:axId val="-2085849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2085841952"/>
        <c:crosses val="autoZero"/>
        <c:auto val="1"/>
        <c:lblAlgn val="ctr"/>
        <c:lblOffset val="100"/>
        <c:noMultiLvlLbl val="0"/>
      </c:catAx>
      <c:valAx>
        <c:axId val="-2085841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2085849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0471954894527075E-2"/>
          <c:y val="0.2578125"/>
          <c:w val="0.77434285992028784"/>
          <c:h val="0.620377706692913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'Graph6-HostCtry Mtg Improved'!$AC$28</c:f>
              <c:strCache>
                <c:ptCount val="1"/>
                <c:pt idx="0">
                  <c:v>Meetings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'Graph6-HostCtry Mtg Improved'!$AW$2:$BA$2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'Graph6-HostCtry Mtg Improved'!$AW$28:$BA$28</c:f>
              <c:numCache>
                <c:formatCode>General</c:formatCode>
                <c:ptCount val="5"/>
                <c:pt idx="0">
                  <c:v>28</c:v>
                </c:pt>
                <c:pt idx="1">
                  <c:v>32</c:v>
                </c:pt>
                <c:pt idx="2">
                  <c:v>30</c:v>
                </c:pt>
                <c:pt idx="3">
                  <c:v>43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'Graph6-HostCtry Mtg Improved'!$AC$29</c:f>
              <c:strCache>
                <c:ptCount val="1"/>
                <c:pt idx="0">
                  <c:v>STSM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'Graph6-HostCtry Mtg Improved'!$AW$2:$BA$2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'Graph6-HostCtry Mtg Improved'!$AW$29:$BA$29</c:f>
              <c:numCache>
                <c:formatCode>General</c:formatCode>
                <c:ptCount val="5"/>
                <c:pt idx="0">
                  <c:v>31</c:v>
                </c:pt>
                <c:pt idx="1">
                  <c:v>48</c:v>
                </c:pt>
                <c:pt idx="2">
                  <c:v>61</c:v>
                </c:pt>
                <c:pt idx="3">
                  <c:v>70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'Graph6-HostCtry Mtg Improved'!$AC$30</c:f>
              <c:strCache>
                <c:ptCount val="1"/>
                <c:pt idx="0">
                  <c:v>Training Schools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'Graph6-HostCtry Mtg Improved'!$AW$2:$BA$2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'Graph6-HostCtry Mtg Improved'!$AW$30:$BA$30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2085845216"/>
        <c:axId val="-2085843584"/>
      </c:barChart>
      <c:catAx>
        <c:axId val="-208584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2085843584"/>
        <c:crosses val="autoZero"/>
        <c:auto val="1"/>
        <c:lblAlgn val="ctr"/>
        <c:lblOffset val="100"/>
        <c:noMultiLvlLbl val="0"/>
      </c:catAx>
      <c:valAx>
        <c:axId val="-208584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-208584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A214-0576-4BD7-8CC7-0E045B2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4262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Mrozowska Jadwiga</dc:creator>
  <cp:keywords/>
  <dc:description/>
  <cp:lastModifiedBy>Magdalena Bogdan</cp:lastModifiedBy>
  <cp:revision>2</cp:revision>
  <cp:lastPrinted>2018-01-09T09:51:00Z</cp:lastPrinted>
  <dcterms:created xsi:type="dcterms:W3CDTF">2019-04-24T06:59:00Z</dcterms:created>
  <dcterms:modified xsi:type="dcterms:W3CDTF">2019-04-24T06:59:00Z</dcterms:modified>
</cp:coreProperties>
</file>